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420"/>
        <w:gridCol w:w="3192"/>
      </w:tblGrid>
      <w:tr w:rsidR="000D379B" w:rsidRPr="00515ACE" w14:paraId="61E353B2" w14:textId="77777777" w:rsidTr="007C33BF">
        <w:trPr>
          <w:trHeight w:val="1134"/>
        </w:trPr>
        <w:tc>
          <w:tcPr>
            <w:tcW w:w="3618" w:type="dxa"/>
            <w:tcBorders>
              <w:top w:val="nil"/>
              <w:left w:val="nil"/>
              <w:bottom w:val="nil"/>
              <w:right w:val="nil"/>
            </w:tcBorders>
          </w:tcPr>
          <w:p w14:paraId="61E353A7" w14:textId="77777777" w:rsidR="000D379B" w:rsidRPr="00F21506" w:rsidRDefault="000D379B" w:rsidP="000D379B">
            <w:pPr>
              <w:rPr>
                <w:rFonts w:ascii="Helvetica" w:hAnsi="Helvetica" w:cs="Arial"/>
                <w:b/>
              </w:rPr>
            </w:pPr>
            <w:r>
              <w:rPr>
                <w:rFonts w:ascii="Helvetica" w:hAnsi="Helvetica" w:cs="Arial"/>
                <w:b/>
              </w:rPr>
              <w:t>Auditor</w:t>
            </w:r>
            <w:r w:rsidR="0070602A">
              <w:rPr>
                <w:rFonts w:ascii="Helvetica" w:hAnsi="Helvetica" w:cs="Arial"/>
                <w:b/>
              </w:rPr>
              <w:t>’s Loss Period Financial Statement Certification</w:t>
            </w:r>
          </w:p>
          <w:p w14:paraId="61E353A8" w14:textId="47918DD4" w:rsidR="000D379B" w:rsidRPr="00F21506" w:rsidRDefault="000D379B" w:rsidP="000D379B">
            <w:pPr>
              <w:rPr>
                <w:rFonts w:ascii="Helvetica" w:hAnsi="Helvetica" w:cs="Arial"/>
              </w:rPr>
            </w:pPr>
            <w:r w:rsidRPr="00F21506">
              <w:rPr>
                <w:rFonts w:ascii="Helvetica" w:hAnsi="Helvetica" w:cs="Arial"/>
              </w:rPr>
              <w:t>Section 232</w:t>
            </w:r>
            <w:r w:rsidR="0070602A">
              <w:rPr>
                <w:rFonts w:ascii="Helvetica" w:hAnsi="Helvetica" w:cs="Arial"/>
              </w:rPr>
              <w:t xml:space="preserve"> Pursuant to Section 223(d)</w:t>
            </w:r>
            <w:r w:rsidR="007C33BF">
              <w:rPr>
                <w:rFonts w:ascii="Helvetica" w:hAnsi="Helvetica" w:cs="Arial"/>
              </w:rPr>
              <w:t xml:space="preserve"> Operating Loss Loan</w:t>
            </w:r>
          </w:p>
        </w:tc>
        <w:tc>
          <w:tcPr>
            <w:tcW w:w="3420" w:type="dxa"/>
            <w:tcBorders>
              <w:top w:val="nil"/>
              <w:left w:val="nil"/>
              <w:bottom w:val="nil"/>
              <w:right w:val="nil"/>
            </w:tcBorders>
          </w:tcPr>
          <w:p w14:paraId="61E353A9" w14:textId="77777777" w:rsidR="00FA34EE" w:rsidRDefault="00FA34EE" w:rsidP="00FA34EE">
            <w:pPr>
              <w:jc w:val="center"/>
              <w:rPr>
                <w:rFonts w:ascii="Helvetica" w:hAnsi="Helvetica" w:cs="Arial"/>
                <w:b/>
                <w:sz w:val="20"/>
              </w:rPr>
            </w:pPr>
            <w:r w:rsidRPr="00E2492A">
              <w:rPr>
                <w:rFonts w:ascii="Helvetica" w:hAnsi="Helvetica" w:cs="Arial"/>
                <w:b/>
                <w:sz w:val="20"/>
              </w:rPr>
              <w:t xml:space="preserve">U.S. Department of Housing </w:t>
            </w:r>
          </w:p>
          <w:p w14:paraId="61E353AA" w14:textId="77777777" w:rsidR="00FA34EE" w:rsidRPr="00E2492A" w:rsidRDefault="00FA34EE" w:rsidP="00FA34EE">
            <w:pPr>
              <w:jc w:val="center"/>
              <w:rPr>
                <w:rFonts w:ascii="Helvetica" w:hAnsi="Helvetica" w:cs="Arial"/>
                <w:b/>
                <w:sz w:val="20"/>
              </w:rPr>
            </w:pPr>
            <w:r w:rsidRPr="00E2492A">
              <w:rPr>
                <w:rFonts w:ascii="Helvetica" w:hAnsi="Helvetica" w:cs="Arial"/>
                <w:b/>
                <w:sz w:val="20"/>
              </w:rPr>
              <w:t>and Urban Development</w:t>
            </w:r>
          </w:p>
          <w:p w14:paraId="61E353AB" w14:textId="77777777" w:rsidR="00FA34EE" w:rsidRDefault="00FA34EE" w:rsidP="00FA34EE">
            <w:pPr>
              <w:jc w:val="center"/>
              <w:rPr>
                <w:rFonts w:ascii="Helvetica" w:hAnsi="Helvetica" w:cs="Arial"/>
                <w:sz w:val="20"/>
              </w:rPr>
            </w:pPr>
            <w:r>
              <w:rPr>
                <w:rFonts w:ascii="Helvetica" w:hAnsi="Helvetica" w:cs="Arial"/>
                <w:sz w:val="20"/>
              </w:rPr>
              <w:t xml:space="preserve">Office of Residential </w:t>
            </w:r>
          </w:p>
          <w:p w14:paraId="61E353AC" w14:textId="77777777" w:rsidR="00FA34EE" w:rsidRDefault="00FA34EE" w:rsidP="00FA34EE">
            <w:pPr>
              <w:jc w:val="center"/>
              <w:rPr>
                <w:rFonts w:ascii="Helvetica" w:hAnsi="Helvetica" w:cs="Arial"/>
                <w:b/>
                <w:sz w:val="16"/>
                <w:szCs w:val="16"/>
              </w:rPr>
            </w:pPr>
            <w:r>
              <w:rPr>
                <w:rFonts w:ascii="Helvetica" w:hAnsi="Helvetica" w:cs="Arial"/>
                <w:sz w:val="20"/>
              </w:rPr>
              <w:t>Care Facilities</w:t>
            </w:r>
          </w:p>
          <w:p w14:paraId="61E353AD" w14:textId="77777777" w:rsidR="000D379B" w:rsidRPr="00F21506" w:rsidRDefault="000D379B" w:rsidP="000D379B">
            <w:pPr>
              <w:jc w:val="center"/>
              <w:rPr>
                <w:rFonts w:ascii="Helvetica" w:hAnsi="Helvetica" w:cs="Arial"/>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B15309" w14:paraId="61E353B0" w14:textId="77777777" w:rsidTr="00B15309">
              <w:tc>
                <w:tcPr>
                  <w:tcW w:w="3192" w:type="dxa"/>
                  <w:tcBorders>
                    <w:top w:val="nil"/>
                    <w:left w:val="nil"/>
                    <w:bottom w:val="nil"/>
                    <w:right w:val="nil"/>
                  </w:tcBorders>
                  <w:hideMark/>
                </w:tcPr>
                <w:p w14:paraId="61E353AE" w14:textId="77777777" w:rsidR="00B15309" w:rsidRDefault="00B15309">
                  <w:pPr>
                    <w:jc w:val="right"/>
                    <w:rPr>
                      <w:rFonts w:ascii="Helvetica" w:hAnsi="Helvetica" w:cs="Arial"/>
                      <w:sz w:val="18"/>
                    </w:rPr>
                  </w:pPr>
                  <w:r>
                    <w:rPr>
                      <w:rFonts w:ascii="Helvetica" w:hAnsi="Helvetica" w:cs="Arial"/>
                      <w:sz w:val="18"/>
                    </w:rPr>
                    <w:t>OMB Approval No. 2502-0605</w:t>
                  </w:r>
                </w:p>
                <w:p w14:paraId="61E353AF" w14:textId="23D9AB18" w:rsidR="00B15309" w:rsidRDefault="00B15309" w:rsidP="00342671">
                  <w:pPr>
                    <w:jc w:val="right"/>
                    <w:rPr>
                      <w:rFonts w:ascii="Helvetica" w:hAnsi="Helvetica" w:cs="Arial"/>
                      <w:sz w:val="18"/>
                    </w:rPr>
                  </w:pPr>
                  <w:r>
                    <w:rPr>
                      <w:rFonts w:ascii="Helvetica" w:hAnsi="Helvetica" w:cs="Arial"/>
                      <w:sz w:val="18"/>
                    </w:rPr>
                    <w:t>(</w:t>
                  </w:r>
                  <w:r w:rsidR="00B13D31">
                    <w:rPr>
                      <w:rFonts w:ascii="Helvetica" w:hAnsi="Helvetica" w:cs="Arial"/>
                      <w:sz w:val="18"/>
                    </w:rPr>
                    <w:t>exp. 06/30/2022)</w:t>
                  </w:r>
                </w:p>
              </w:tc>
            </w:tr>
          </w:tbl>
          <w:p w14:paraId="61E353B1" w14:textId="77777777" w:rsidR="000D379B" w:rsidRPr="00F21506" w:rsidRDefault="000D379B" w:rsidP="000D379B">
            <w:pPr>
              <w:jc w:val="right"/>
              <w:rPr>
                <w:rFonts w:ascii="Helvetica" w:hAnsi="Helvetica" w:cs="Arial"/>
                <w:sz w:val="18"/>
              </w:rPr>
            </w:pPr>
          </w:p>
        </w:tc>
      </w:tr>
    </w:tbl>
    <w:p w14:paraId="61E353B3" w14:textId="77777777" w:rsidR="000D379B" w:rsidRPr="00B31ED4" w:rsidRDefault="000D379B" w:rsidP="000D379B">
      <w:pPr>
        <w:rPr>
          <w:rFonts w:ascii="Helvetica" w:hAnsi="Helvetica"/>
        </w:rPr>
      </w:pPr>
    </w:p>
    <w:p w14:paraId="61E353B4" w14:textId="77777777" w:rsidR="000D379B" w:rsidRPr="00B31ED4" w:rsidRDefault="000D379B" w:rsidP="000D379B">
      <w:pPr>
        <w:rPr>
          <w:rFonts w:ascii="Helvetica" w:hAnsi="Helvetica"/>
        </w:rPr>
      </w:pPr>
    </w:p>
    <w:p w14:paraId="61E353B5" w14:textId="77777777" w:rsidR="000D379B" w:rsidRPr="0070602A" w:rsidRDefault="000D379B" w:rsidP="000D379B">
      <w:pPr>
        <w:rPr>
          <w:rFonts w:ascii="Helvetica" w:hAnsi="Helvetica" w:cs="Arial"/>
          <w:sz w:val="16"/>
          <w:szCs w:val="16"/>
        </w:rPr>
      </w:pPr>
      <w:r w:rsidRPr="0070602A">
        <w:rPr>
          <w:rFonts w:ascii="Helvetica" w:hAnsi="Helvetica" w:cs="Arial"/>
          <w:b/>
          <w:sz w:val="16"/>
          <w:szCs w:val="16"/>
        </w:rPr>
        <w:t>Public reporting</w:t>
      </w:r>
      <w:r w:rsidRPr="0070602A">
        <w:rPr>
          <w:rFonts w:ascii="Helvetica" w:hAnsi="Helvetica" w:cs="Arial"/>
          <w:sz w:val="16"/>
          <w:szCs w:val="16"/>
        </w:rPr>
        <w:t xml:space="preserve"> burden for this collection of information is estimated to average </w:t>
      </w:r>
      <w:r w:rsidRPr="0070602A">
        <w:rPr>
          <w:rFonts w:ascii="Helvetica" w:hAnsi="Helvetica" w:cs="Arial"/>
          <w:bCs/>
          <w:sz w:val="16"/>
          <w:szCs w:val="16"/>
        </w:rPr>
        <w:t>0.5</w:t>
      </w:r>
      <w:r w:rsidRPr="0070602A">
        <w:rPr>
          <w:rFonts w:ascii="Helvetica" w:hAnsi="Helvetica" w:cs="Arial"/>
          <w:bCs/>
          <w:color w:val="FF0000"/>
          <w:sz w:val="16"/>
          <w:szCs w:val="16"/>
        </w:rPr>
        <w:t xml:space="preserve"> </w:t>
      </w:r>
      <w:r w:rsidRPr="0070602A">
        <w:rPr>
          <w:rFonts w:ascii="Helvetica" w:hAnsi="Helvetica" w:cs="Arial"/>
          <w:sz w:val="16"/>
          <w:szCs w:val="16"/>
        </w:rPr>
        <w:t>hours.  This includes the time fo</w:t>
      </w:r>
      <w:bookmarkStart w:id="0" w:name="_GoBack"/>
      <w:bookmarkEnd w:id="0"/>
      <w:r w:rsidRPr="0070602A">
        <w:rPr>
          <w:rFonts w:ascii="Helvetica" w:hAnsi="Helvetica" w:cs="Arial"/>
          <w:sz w:val="16"/>
          <w:szCs w:val="16"/>
        </w:rPr>
        <w:t xml:space="preserve">r collecting, reviewing, and reporting the data.  The information is being collected to obtain the supportive documentation which must be submitted to HUD for </w:t>
      </w:r>
      <w:proofErr w:type="gramStart"/>
      <w:r w:rsidRPr="0070602A">
        <w:rPr>
          <w:rFonts w:ascii="Helvetica" w:hAnsi="Helvetica" w:cs="Arial"/>
          <w:sz w:val="16"/>
          <w:szCs w:val="16"/>
        </w:rPr>
        <w:t>approval, and</w:t>
      </w:r>
      <w:proofErr w:type="gramEnd"/>
      <w:r w:rsidRPr="0070602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70602A">
        <w:rPr>
          <w:rFonts w:ascii="Helvetica" w:hAnsi="Helvetica" w:cs="Arial"/>
          <w:bCs/>
          <w:sz w:val="16"/>
          <w:szCs w:val="16"/>
        </w:rPr>
        <w:t>.</w:t>
      </w:r>
      <w:r w:rsidR="001F1E33" w:rsidRPr="001F1E33">
        <w:rPr>
          <w:rFonts w:ascii="Helvetica" w:hAnsi="Helvetica" w:cs="Arial"/>
          <w:sz w:val="16"/>
          <w:szCs w:val="16"/>
        </w:rPr>
        <w:t xml:space="preserve"> </w:t>
      </w:r>
      <w:r w:rsidR="001F1E33">
        <w:rPr>
          <w:rFonts w:ascii="Helvetica" w:hAnsi="Helvetica" w:cs="Arial"/>
          <w:sz w:val="16"/>
          <w:szCs w:val="16"/>
        </w:rPr>
        <w:t xml:space="preserve"> </w:t>
      </w:r>
      <w:r w:rsidR="001F1E33" w:rsidRPr="007E15EF">
        <w:rPr>
          <w:rFonts w:ascii="Helvetica" w:hAnsi="Helvetica" w:cs="Arial"/>
          <w:sz w:val="16"/>
          <w:szCs w:val="16"/>
        </w:rPr>
        <w:t>This agency may not collect this information, and you are not required to complete this form</w:t>
      </w:r>
      <w:r w:rsidR="001F1E33">
        <w:rPr>
          <w:rFonts w:ascii="Helvetica" w:hAnsi="Helvetica" w:cs="Arial"/>
          <w:sz w:val="16"/>
          <w:szCs w:val="16"/>
        </w:rPr>
        <w:t>,</w:t>
      </w:r>
      <w:r w:rsidR="001F1E33" w:rsidRPr="007E15EF">
        <w:rPr>
          <w:rFonts w:ascii="Helvetica" w:hAnsi="Helvetica" w:cs="Arial"/>
          <w:sz w:val="16"/>
          <w:szCs w:val="16"/>
        </w:rPr>
        <w:t xml:space="preserve"> unless it displays a currently valid OMB control number.</w:t>
      </w:r>
      <w:r w:rsidR="001F1E33" w:rsidRPr="00F54A5E">
        <w:rPr>
          <w:rFonts w:ascii="Helvetica" w:hAnsi="Helvetica" w:cs="Arial"/>
          <w:sz w:val="16"/>
          <w:szCs w:val="16"/>
        </w:rPr>
        <w:t> </w:t>
      </w:r>
      <w:r w:rsidRPr="0070602A">
        <w:rPr>
          <w:rFonts w:ascii="Helvetica" w:hAnsi="Helvetica" w:cs="Arial"/>
          <w:sz w:val="16"/>
          <w:szCs w:val="16"/>
        </w:rPr>
        <w:t xml:space="preserve"> </w:t>
      </w:r>
    </w:p>
    <w:p w14:paraId="61E353B6" w14:textId="77777777" w:rsidR="000D379B" w:rsidRPr="0070602A" w:rsidRDefault="000D379B" w:rsidP="000D379B">
      <w:pPr>
        <w:rPr>
          <w:rFonts w:ascii="Helvetica" w:hAnsi="Helvetica" w:cs="Arial"/>
          <w:sz w:val="16"/>
          <w:szCs w:val="16"/>
        </w:rPr>
      </w:pPr>
    </w:p>
    <w:p w14:paraId="61E353B7" w14:textId="77777777" w:rsidR="00FA34EE" w:rsidRPr="00936877" w:rsidRDefault="00FA34EE" w:rsidP="00FA34E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A3693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61E353B8" w14:textId="77777777" w:rsidR="00FA34EE" w:rsidRDefault="00FA34EE" w:rsidP="00FA34EE"/>
    <w:p w14:paraId="61E353B9" w14:textId="77777777" w:rsidR="0070602A" w:rsidRPr="0070602A" w:rsidRDefault="0070602A">
      <w:pPr>
        <w:rPr>
          <w:rFonts w:ascii="Times New Roman" w:hAnsi="Times New Roman"/>
        </w:rPr>
      </w:pPr>
    </w:p>
    <w:tbl>
      <w:tblPr>
        <w:tblW w:w="10638" w:type="dxa"/>
        <w:tblLook w:val="01E0" w:firstRow="1" w:lastRow="1" w:firstColumn="1" w:lastColumn="1" w:noHBand="0" w:noVBand="0"/>
      </w:tblPr>
      <w:tblGrid>
        <w:gridCol w:w="1998"/>
        <w:gridCol w:w="8430"/>
        <w:gridCol w:w="210"/>
      </w:tblGrid>
      <w:tr w:rsidR="00692B39" w:rsidRPr="0070602A" w14:paraId="61E353BC" w14:textId="77777777" w:rsidTr="00FA34EE">
        <w:tc>
          <w:tcPr>
            <w:tcW w:w="1998" w:type="dxa"/>
            <w:vAlign w:val="bottom"/>
          </w:tcPr>
          <w:p w14:paraId="61E353BA" w14:textId="77777777" w:rsidR="00692B39" w:rsidRPr="00FA34EE" w:rsidRDefault="00692B39" w:rsidP="00FA34EE">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 xml:space="preserve">FHA </w:t>
            </w:r>
            <w:r w:rsidR="00FA34EE" w:rsidRPr="00FA34EE">
              <w:rPr>
                <w:rFonts w:ascii="Times New Roman" w:eastAsia="Arial Unicode MS" w:hAnsi="Times New Roman"/>
                <w:b/>
                <w:sz w:val="22"/>
                <w:szCs w:val="16"/>
              </w:rPr>
              <w:t>Number</w:t>
            </w:r>
            <w:r w:rsidRPr="00FA34EE">
              <w:rPr>
                <w:rFonts w:ascii="Times New Roman" w:eastAsia="Arial Unicode MS" w:hAnsi="Times New Roman"/>
                <w:b/>
                <w:sz w:val="22"/>
                <w:szCs w:val="16"/>
              </w:rPr>
              <w:t>.</w:t>
            </w:r>
          </w:p>
        </w:tc>
        <w:bookmarkStart w:id="1" w:name="Text1"/>
        <w:tc>
          <w:tcPr>
            <w:tcW w:w="8640" w:type="dxa"/>
            <w:gridSpan w:val="2"/>
            <w:tcBorders>
              <w:bottom w:val="single" w:sz="4" w:space="0" w:color="auto"/>
            </w:tcBorders>
          </w:tcPr>
          <w:p w14:paraId="61E353BB" w14:textId="77777777" w:rsidR="00692B39" w:rsidRPr="0070602A" w:rsidRDefault="00F3407D" w:rsidP="00692B39">
            <w:pPr>
              <w:spacing w:before="120"/>
              <w:rPr>
                <w:rFonts w:ascii="Times New Roman" w:hAnsi="Times New Roman"/>
              </w:rPr>
            </w:pPr>
            <w:r>
              <w:rPr>
                <w:rFonts w:ascii="Times New Roman" w:hAnsi="Times New Roman"/>
              </w:rPr>
              <w:fldChar w:fldCharType="begin">
                <w:ffData>
                  <w:name w:val="Text1"/>
                  <w:enabled/>
                  <w:calcOnExit w:val="0"/>
                  <w:textInput>
                    <w:default w:val="FHA Project Number for project currently FHA insured"/>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FHA Project Number for project currently FHA insured</w:t>
            </w:r>
            <w:r>
              <w:rPr>
                <w:rFonts w:ascii="Times New Roman" w:hAnsi="Times New Roman"/>
              </w:rPr>
              <w:fldChar w:fldCharType="end"/>
            </w:r>
            <w:bookmarkEnd w:id="1"/>
          </w:p>
        </w:tc>
      </w:tr>
      <w:tr w:rsidR="008128A7" w:rsidRPr="0070602A" w14:paraId="61E353BF" w14:textId="77777777" w:rsidTr="00FA34EE">
        <w:tc>
          <w:tcPr>
            <w:tcW w:w="1998" w:type="dxa"/>
            <w:vAlign w:val="bottom"/>
          </w:tcPr>
          <w:p w14:paraId="61E353BD" w14:textId="77777777" w:rsidR="008128A7" w:rsidRPr="00FA34EE" w:rsidRDefault="008128A7"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Project:</w:t>
            </w:r>
          </w:p>
        </w:tc>
        <w:bookmarkStart w:id="2" w:name="ProjectName"/>
        <w:tc>
          <w:tcPr>
            <w:tcW w:w="8640" w:type="dxa"/>
            <w:gridSpan w:val="2"/>
            <w:tcBorders>
              <w:bottom w:val="single" w:sz="4" w:space="0" w:color="auto"/>
            </w:tcBorders>
          </w:tcPr>
          <w:p w14:paraId="61E353BE" w14:textId="77777777" w:rsidR="008128A7" w:rsidRPr="0070602A" w:rsidRDefault="000C612A" w:rsidP="00E62F65">
            <w:pPr>
              <w:spacing w:before="120"/>
              <w:rPr>
                <w:rFonts w:ascii="Times New Roman" w:hAnsi="Times New Roman"/>
              </w:rPr>
            </w:pPr>
            <w:r w:rsidRPr="0070602A">
              <w:rPr>
                <w:rFonts w:ascii="Times New Roman" w:hAnsi="Times New Roman"/>
              </w:rPr>
              <w:fldChar w:fldCharType="begin">
                <w:ffData>
                  <w:name w:val="ProjectName"/>
                  <w:enabled/>
                  <w:calcOnExit/>
                  <w:textInput>
                    <w:default w:val="Project Nam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Project Name</w:t>
            </w:r>
            <w:r w:rsidRPr="0070602A">
              <w:rPr>
                <w:rFonts w:ascii="Times New Roman" w:hAnsi="Times New Roman"/>
              </w:rPr>
              <w:fldChar w:fldCharType="end"/>
            </w:r>
            <w:bookmarkEnd w:id="2"/>
          </w:p>
        </w:tc>
      </w:tr>
      <w:tr w:rsidR="008128A7" w:rsidRPr="0070602A" w14:paraId="61E353C2" w14:textId="77777777" w:rsidTr="00FA34EE">
        <w:tc>
          <w:tcPr>
            <w:tcW w:w="1998" w:type="dxa"/>
            <w:tcBorders>
              <w:bottom w:val="single" w:sz="4" w:space="0" w:color="auto"/>
            </w:tcBorders>
            <w:vAlign w:val="bottom"/>
          </w:tcPr>
          <w:p w14:paraId="61E353C0" w14:textId="77777777" w:rsidR="008128A7" w:rsidRPr="00FA34EE" w:rsidRDefault="008128A7"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Project Location:</w:t>
            </w:r>
          </w:p>
        </w:tc>
        <w:bookmarkStart w:id="3" w:name="ProjectLocation"/>
        <w:tc>
          <w:tcPr>
            <w:tcW w:w="8640" w:type="dxa"/>
            <w:gridSpan w:val="2"/>
            <w:tcBorders>
              <w:top w:val="single" w:sz="4" w:space="0" w:color="auto"/>
              <w:left w:val="nil"/>
              <w:bottom w:val="single" w:sz="4" w:space="0" w:color="auto"/>
            </w:tcBorders>
          </w:tcPr>
          <w:p w14:paraId="61E353C1" w14:textId="77777777" w:rsidR="008128A7" w:rsidRPr="0070602A" w:rsidRDefault="000C612A" w:rsidP="00E62F65">
            <w:pPr>
              <w:spacing w:before="120"/>
              <w:rPr>
                <w:rFonts w:ascii="Times New Roman" w:hAnsi="Times New Roman"/>
              </w:rPr>
            </w:pPr>
            <w:r w:rsidRPr="0070602A">
              <w:rPr>
                <w:rFonts w:ascii="Times New Roman" w:hAnsi="Times New Roman"/>
              </w:rPr>
              <w:fldChar w:fldCharType="begin">
                <w:ffData>
                  <w:name w:val="ProjectLocation"/>
                  <w:enabled/>
                  <w:calcOnExit/>
                  <w:textInput>
                    <w:default w:val="Project City, Stat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Project City, State</w:t>
            </w:r>
            <w:r w:rsidRPr="0070602A">
              <w:rPr>
                <w:rFonts w:ascii="Times New Roman" w:hAnsi="Times New Roman"/>
              </w:rPr>
              <w:fldChar w:fldCharType="end"/>
            </w:r>
            <w:bookmarkEnd w:id="3"/>
          </w:p>
        </w:tc>
      </w:tr>
      <w:tr w:rsidR="00B3005A" w:rsidRPr="0070602A" w14:paraId="61E353C5" w14:textId="77777777" w:rsidTr="00FA34EE">
        <w:tc>
          <w:tcPr>
            <w:tcW w:w="1998" w:type="dxa"/>
            <w:tcBorders>
              <w:top w:val="single" w:sz="4" w:space="0" w:color="auto"/>
            </w:tcBorders>
            <w:vAlign w:val="bottom"/>
          </w:tcPr>
          <w:p w14:paraId="61E353C3" w14:textId="77777777" w:rsidR="00B3005A" w:rsidRPr="00FA34EE" w:rsidRDefault="00CD6B9A"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Auditor</w:t>
            </w:r>
            <w:r w:rsidR="00B3005A" w:rsidRPr="00FA34EE">
              <w:rPr>
                <w:rFonts w:ascii="Times New Roman" w:eastAsia="Arial Unicode MS" w:hAnsi="Times New Roman"/>
                <w:b/>
                <w:sz w:val="22"/>
                <w:szCs w:val="16"/>
              </w:rPr>
              <w:t>:</w:t>
            </w:r>
          </w:p>
        </w:tc>
        <w:bookmarkStart w:id="4" w:name="AuditorName"/>
        <w:tc>
          <w:tcPr>
            <w:tcW w:w="8640" w:type="dxa"/>
            <w:gridSpan w:val="2"/>
            <w:tcBorders>
              <w:bottom w:val="single" w:sz="4" w:space="0" w:color="auto"/>
            </w:tcBorders>
          </w:tcPr>
          <w:p w14:paraId="61E353C4" w14:textId="77777777" w:rsidR="00B3005A" w:rsidRPr="0070602A" w:rsidRDefault="00CD6B9A" w:rsidP="00E62F65">
            <w:pPr>
              <w:spacing w:before="120"/>
              <w:rPr>
                <w:rFonts w:ascii="Times New Roman" w:hAnsi="Times New Roman"/>
              </w:rPr>
            </w:pPr>
            <w:r w:rsidRPr="0070602A">
              <w:rPr>
                <w:rFonts w:ascii="Times New Roman" w:hAnsi="Times New Roman"/>
              </w:rPr>
              <w:fldChar w:fldCharType="begin">
                <w:ffData>
                  <w:name w:val="AuditorName"/>
                  <w:enabled/>
                  <w:calcOnExit/>
                  <w:textInput>
                    <w:default w:val="Auditor's Nam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Auditor's Name</w:t>
            </w:r>
            <w:r w:rsidRPr="0070602A">
              <w:rPr>
                <w:rFonts w:ascii="Times New Roman" w:hAnsi="Times New Roman"/>
              </w:rPr>
              <w:fldChar w:fldCharType="end"/>
            </w:r>
            <w:bookmarkEnd w:id="4"/>
          </w:p>
        </w:tc>
      </w:tr>
      <w:tr w:rsidR="002A5106" w:rsidRPr="0070602A" w14:paraId="61E353C8" w14:textId="77777777" w:rsidTr="00FA34EE">
        <w:tc>
          <w:tcPr>
            <w:tcW w:w="1998" w:type="dxa"/>
            <w:tcBorders>
              <w:bottom w:val="single" w:sz="4" w:space="0" w:color="auto"/>
            </w:tcBorders>
            <w:vAlign w:val="bottom"/>
          </w:tcPr>
          <w:p w14:paraId="61E353C6" w14:textId="77777777" w:rsidR="002A5106" w:rsidRPr="00FA34EE" w:rsidRDefault="002A5106" w:rsidP="00E62F65">
            <w:pPr>
              <w:spacing w:before="120"/>
              <w:rPr>
                <w:rFonts w:ascii="Times New Roman" w:eastAsia="Arial Unicode MS" w:hAnsi="Times New Roman"/>
                <w:b/>
                <w:sz w:val="22"/>
                <w:szCs w:val="16"/>
              </w:rPr>
            </w:pPr>
            <w:r w:rsidRPr="00FA34EE">
              <w:rPr>
                <w:rFonts w:ascii="Times New Roman" w:eastAsia="Arial Unicode MS" w:hAnsi="Times New Roman"/>
                <w:b/>
                <w:sz w:val="22"/>
                <w:szCs w:val="16"/>
              </w:rPr>
              <w:t>Audit Firm:</w:t>
            </w:r>
          </w:p>
        </w:tc>
        <w:bookmarkStart w:id="5" w:name="AuditFirm"/>
        <w:tc>
          <w:tcPr>
            <w:tcW w:w="8640" w:type="dxa"/>
            <w:gridSpan w:val="2"/>
            <w:tcBorders>
              <w:top w:val="single" w:sz="4" w:space="0" w:color="auto"/>
              <w:bottom w:val="single" w:sz="4" w:space="0" w:color="auto"/>
            </w:tcBorders>
          </w:tcPr>
          <w:p w14:paraId="61E353C7" w14:textId="77777777" w:rsidR="002A5106" w:rsidRPr="0070602A" w:rsidRDefault="000C612A" w:rsidP="00E62F65">
            <w:pPr>
              <w:spacing w:before="120"/>
              <w:rPr>
                <w:rFonts w:ascii="Times New Roman" w:hAnsi="Times New Roman"/>
              </w:rPr>
            </w:pPr>
            <w:r w:rsidRPr="0070602A">
              <w:rPr>
                <w:rFonts w:ascii="Times New Roman" w:hAnsi="Times New Roman"/>
              </w:rPr>
              <w:fldChar w:fldCharType="begin">
                <w:ffData>
                  <w:name w:val="AuditFirm"/>
                  <w:enabled/>
                  <w:calcOnExit/>
                  <w:textInput>
                    <w:default w:val="Audit Firm (that prepared audit of loss period)"/>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Audit Firm (that prepared audit of loss period)</w:t>
            </w:r>
            <w:r w:rsidRPr="0070602A">
              <w:rPr>
                <w:rFonts w:ascii="Times New Roman" w:hAnsi="Times New Roman"/>
              </w:rPr>
              <w:fldChar w:fldCharType="end"/>
            </w:r>
            <w:bookmarkEnd w:id="5"/>
          </w:p>
        </w:tc>
      </w:tr>
      <w:tr w:rsidR="00977655" w:rsidRPr="0070602A" w14:paraId="61E353CC" w14:textId="77777777" w:rsidTr="00FA34EE">
        <w:trPr>
          <w:gridAfter w:val="1"/>
          <w:wAfter w:w="210" w:type="dxa"/>
        </w:trPr>
        <w:tc>
          <w:tcPr>
            <w:tcW w:w="10428" w:type="dxa"/>
            <w:gridSpan w:val="2"/>
            <w:tcBorders>
              <w:bottom w:val="single" w:sz="4" w:space="0" w:color="auto"/>
            </w:tcBorders>
            <w:vAlign w:val="bottom"/>
          </w:tcPr>
          <w:p w14:paraId="61E353C9" w14:textId="77777777" w:rsidR="00977655" w:rsidRPr="00A279EC" w:rsidRDefault="00977655" w:rsidP="00E62F65">
            <w:pPr>
              <w:spacing w:before="240" w:after="60"/>
              <w:rPr>
                <w:rFonts w:ascii="Times New Roman" w:hAnsi="Times New Roman"/>
                <w:b/>
              </w:rPr>
            </w:pPr>
            <w:r w:rsidRPr="00A279EC">
              <w:rPr>
                <w:rFonts w:ascii="Times New Roman" w:hAnsi="Times New Roman"/>
                <w:b/>
              </w:rPr>
              <w:t>Application for this supplemental operating loss loan is being made pursuant to:</w:t>
            </w:r>
          </w:p>
          <w:p w14:paraId="61E353CA" w14:textId="77777777" w:rsidR="00977655" w:rsidRPr="00A279EC" w:rsidRDefault="00977655" w:rsidP="00E62F65">
            <w:pPr>
              <w:spacing w:before="120" w:after="60"/>
              <w:ind w:left="720" w:hanging="360"/>
              <w:jc w:val="both"/>
              <w:rPr>
                <w:rFonts w:ascii="Times New Roman" w:hAnsi="Times New Roman"/>
              </w:rPr>
            </w:pPr>
            <w:r w:rsidRPr="00A279EC">
              <w:rPr>
                <w:rFonts w:ascii="Times New Roman" w:hAnsi="Times New Roman"/>
                <w:b/>
              </w:rPr>
              <w:fldChar w:fldCharType="begin">
                <w:ffData>
                  <w:name w:val="Check14"/>
                  <w:enabled/>
                  <w:calcOnExit w:val="0"/>
                  <w:checkBox>
                    <w:sizeAuto/>
                    <w:default w:val="0"/>
                  </w:checkBox>
                </w:ffData>
              </w:fldChar>
            </w:r>
            <w:r w:rsidRPr="00A279EC">
              <w:rPr>
                <w:rFonts w:ascii="Times New Roman" w:hAnsi="Times New Roman"/>
                <w:b/>
              </w:rPr>
              <w:instrText xml:space="preserve"> FORMCHECKBOX </w:instrText>
            </w:r>
            <w:r w:rsidR="00B13D31">
              <w:rPr>
                <w:rFonts w:ascii="Times New Roman" w:hAnsi="Times New Roman"/>
                <w:b/>
              </w:rPr>
            </w:r>
            <w:r w:rsidR="00B13D31">
              <w:rPr>
                <w:rFonts w:ascii="Times New Roman" w:hAnsi="Times New Roman"/>
                <w:b/>
              </w:rPr>
              <w:fldChar w:fldCharType="separate"/>
            </w:r>
            <w:r w:rsidRPr="00A279EC">
              <w:rPr>
                <w:rFonts w:ascii="Times New Roman" w:hAnsi="Times New Roman"/>
                <w:b/>
              </w:rPr>
              <w:fldChar w:fldCharType="end"/>
            </w:r>
            <w:r w:rsidRPr="00A279EC">
              <w:rPr>
                <w:rFonts w:ascii="Times New Roman" w:hAnsi="Times New Roman"/>
                <w:b/>
              </w:rPr>
              <w:t xml:space="preserve"> Section 223(d)(2)</w:t>
            </w:r>
            <w:r w:rsidR="003F467D" w:rsidRPr="00A279EC">
              <w:rPr>
                <w:rFonts w:ascii="Times New Roman" w:hAnsi="Times New Roman"/>
              </w:rPr>
              <w:t xml:space="preserve">.  </w:t>
            </w:r>
            <w:r w:rsidRPr="00A279EC">
              <w:rPr>
                <w:rFonts w:ascii="Times New Roman" w:hAnsi="Times New Roman"/>
              </w:rPr>
              <w:t>Under this part, the operating loss must have occurred within the first 24 months of the cost certification cut-off date</w:t>
            </w:r>
            <w:r w:rsidR="00654530" w:rsidRPr="00A279EC">
              <w:rPr>
                <w:rFonts w:ascii="Times New Roman" w:hAnsi="Times New Roman"/>
              </w:rPr>
              <w:t>.</w:t>
            </w:r>
          </w:p>
          <w:p w14:paraId="61E353CB" w14:textId="77777777" w:rsidR="00A82DDB" w:rsidRPr="0070602A" w:rsidRDefault="00977655" w:rsidP="00E62F65">
            <w:pPr>
              <w:spacing w:before="120" w:after="60"/>
              <w:ind w:left="720" w:hanging="360"/>
              <w:jc w:val="both"/>
              <w:rPr>
                <w:rFonts w:ascii="Times New Roman" w:hAnsi="Times New Roman"/>
                <w:sz w:val="22"/>
                <w:szCs w:val="22"/>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B13D31">
              <w:rPr>
                <w:rFonts w:ascii="Times New Roman" w:hAnsi="Times New Roman"/>
              </w:rPr>
            </w:r>
            <w:r w:rsidR="00B13D31">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Pr="00A279EC">
              <w:rPr>
                <w:rFonts w:ascii="Times New Roman" w:hAnsi="Times New Roman"/>
                <w:b/>
              </w:rPr>
              <w:t>Section 223(d)(3)</w:t>
            </w:r>
            <w:r w:rsidR="003F467D" w:rsidRPr="00A279EC">
              <w:rPr>
                <w:rFonts w:ascii="Times New Roman" w:hAnsi="Times New Roman"/>
              </w:rPr>
              <w:t xml:space="preserve">.  </w:t>
            </w:r>
            <w:r w:rsidRPr="00A279EC">
              <w:rPr>
                <w:rFonts w:ascii="Times New Roman" w:hAnsi="Times New Roman"/>
              </w:rPr>
              <w:t>Under this part, the operating loss must have occurred within the first 10 years of the cost certification cut-off date</w:t>
            </w:r>
            <w:r w:rsidR="00A82DDB" w:rsidRPr="00A279EC">
              <w:rPr>
                <w:rFonts w:ascii="Times New Roman" w:hAnsi="Times New Roman"/>
              </w:rPr>
              <w:t>.</w:t>
            </w:r>
          </w:p>
        </w:tc>
      </w:tr>
      <w:tr w:rsidR="00587031" w:rsidRPr="0070602A" w14:paraId="61E353CE" w14:textId="77777777" w:rsidTr="00FA34EE">
        <w:trPr>
          <w:gridAfter w:val="1"/>
          <w:wAfter w:w="210" w:type="dxa"/>
        </w:trPr>
        <w:tc>
          <w:tcPr>
            <w:tcW w:w="10428" w:type="dxa"/>
            <w:gridSpan w:val="2"/>
            <w:tcBorders>
              <w:top w:val="single" w:sz="4" w:space="0" w:color="auto"/>
            </w:tcBorders>
            <w:vAlign w:val="bottom"/>
          </w:tcPr>
          <w:p w14:paraId="61E353CD" w14:textId="77777777" w:rsidR="00587031" w:rsidRPr="0070602A" w:rsidRDefault="00654530" w:rsidP="00E62F65">
            <w:pPr>
              <w:keepNext/>
              <w:numPr>
                <w:ilvl w:val="0"/>
                <w:numId w:val="7"/>
              </w:numPr>
              <w:tabs>
                <w:tab w:val="clear" w:pos="936"/>
                <w:tab w:val="num" w:pos="1080"/>
              </w:tabs>
              <w:spacing w:before="120" w:after="60"/>
              <w:ind w:left="1080" w:hanging="1080"/>
              <w:rPr>
                <w:rFonts w:ascii="Times New Roman" w:hAnsi="Times New Roman"/>
                <w:b/>
              </w:rPr>
            </w:pPr>
            <w:bookmarkStart w:id="6" w:name="_Ref194484494"/>
            <w:r w:rsidRPr="0070602A">
              <w:rPr>
                <w:rFonts w:ascii="Times New Roman" w:hAnsi="Times New Roman"/>
                <w:b/>
              </w:rPr>
              <w:t>Determination of Operating Loss</w:t>
            </w:r>
            <w:r w:rsidR="000B2157" w:rsidRPr="0070602A">
              <w:rPr>
                <w:rFonts w:ascii="Times New Roman" w:hAnsi="Times New Roman"/>
                <w:b/>
              </w:rPr>
              <w:t>.</w:t>
            </w:r>
            <w:bookmarkEnd w:id="6"/>
          </w:p>
        </w:tc>
      </w:tr>
      <w:tr w:rsidR="00587031" w:rsidRPr="0070602A" w14:paraId="61E353DC" w14:textId="77777777" w:rsidTr="00FA34EE">
        <w:trPr>
          <w:gridAfter w:val="1"/>
          <w:wAfter w:w="210" w:type="dxa"/>
          <w:trHeight w:val="2250"/>
        </w:trPr>
        <w:tc>
          <w:tcPr>
            <w:tcW w:w="10428" w:type="dxa"/>
            <w:gridSpan w:val="2"/>
            <w:tcBorders>
              <w:bottom w:val="single" w:sz="4" w:space="0" w:color="auto"/>
            </w:tcBorders>
          </w:tcPr>
          <w:p w14:paraId="61E353CF" w14:textId="77777777" w:rsidR="00587031" w:rsidRPr="00A279EC" w:rsidRDefault="00587031" w:rsidP="00E62F65">
            <w:pPr>
              <w:spacing w:after="120"/>
              <w:rPr>
                <w:rFonts w:ascii="Times New Roman" w:hAnsi="Times New Roman"/>
              </w:rPr>
            </w:pPr>
            <w:r w:rsidRPr="00A279EC">
              <w:rPr>
                <w:rFonts w:ascii="Times New Roman" w:hAnsi="Times New Roman"/>
              </w:rPr>
              <w:t>The undersigned</w:t>
            </w:r>
            <w:r w:rsidR="000B2157" w:rsidRPr="00A279EC">
              <w:rPr>
                <w:rFonts w:ascii="Times New Roman" w:hAnsi="Times New Roman"/>
              </w:rPr>
              <w:t xml:space="preserve"> </w:t>
            </w:r>
            <w:r w:rsidRPr="00A279EC">
              <w:rPr>
                <w:rFonts w:ascii="Times New Roman" w:hAnsi="Times New Roman"/>
              </w:rPr>
              <w:t xml:space="preserve">certifies </w:t>
            </w:r>
            <w:r w:rsidR="007B3C00" w:rsidRPr="00A279EC">
              <w:rPr>
                <w:rFonts w:ascii="Times New Roman" w:hAnsi="Times New Roman"/>
              </w:rPr>
              <w:t>that the operating loss calculation presented in the audit</w:t>
            </w:r>
            <w:r w:rsidR="00654530" w:rsidRPr="00A279EC">
              <w:rPr>
                <w:rFonts w:ascii="Times New Roman" w:hAnsi="Times New Roman"/>
              </w:rPr>
              <w:t>:</w:t>
            </w:r>
          </w:p>
          <w:p w14:paraId="61E353D0" w14:textId="77777777" w:rsidR="00654530" w:rsidRPr="00A279EC" w:rsidRDefault="007B3C00" w:rsidP="00E62F65">
            <w:pPr>
              <w:numPr>
                <w:ilvl w:val="0"/>
                <w:numId w:val="11"/>
              </w:numPr>
              <w:spacing w:after="120"/>
              <w:rPr>
                <w:rFonts w:ascii="Times New Roman" w:hAnsi="Times New Roman"/>
              </w:rPr>
            </w:pPr>
            <w:r w:rsidRPr="00A279EC">
              <w:rPr>
                <w:rFonts w:ascii="Times New Roman" w:hAnsi="Times New Roman"/>
              </w:rPr>
              <w:t>I</w:t>
            </w:r>
            <w:r w:rsidR="004B67FC" w:rsidRPr="00A279EC">
              <w:rPr>
                <w:rFonts w:ascii="Times New Roman" w:hAnsi="Times New Roman"/>
              </w:rPr>
              <w:t>ncludes</w:t>
            </w:r>
            <w:r w:rsidR="00654530" w:rsidRPr="00A279EC">
              <w:rPr>
                <w:rFonts w:ascii="Times New Roman" w:hAnsi="Times New Roman"/>
              </w:rPr>
              <w:t xml:space="preserve"> all income sources, including laundry, parking, commercial space, </w:t>
            </w:r>
            <w:r w:rsidR="004B67FC" w:rsidRPr="00A279EC">
              <w:rPr>
                <w:rFonts w:ascii="Times New Roman" w:hAnsi="Times New Roman"/>
              </w:rPr>
              <w:t>personal care, meals, and other sources of revenue for the Project.</w:t>
            </w:r>
          </w:p>
          <w:p w14:paraId="61E353D1" w14:textId="77777777" w:rsidR="004B67FC" w:rsidRPr="00A279EC" w:rsidRDefault="004B67FC" w:rsidP="00E62F65">
            <w:pPr>
              <w:numPr>
                <w:ilvl w:val="0"/>
                <w:numId w:val="11"/>
              </w:numPr>
              <w:spacing w:after="120"/>
              <w:rPr>
                <w:rFonts w:ascii="Times New Roman" w:hAnsi="Times New Roman"/>
              </w:rPr>
            </w:pPr>
            <w:r w:rsidRPr="00A279EC">
              <w:rPr>
                <w:rFonts w:ascii="Times New Roman" w:hAnsi="Times New Roman"/>
              </w:rPr>
              <w:t>does NOT include the following:</w:t>
            </w:r>
          </w:p>
          <w:p w14:paraId="61E353D2"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Expenses associated with construction cost overruns;</w:t>
            </w:r>
          </w:p>
          <w:p w14:paraId="61E353D3"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Costs credited to the mortgagor at cost certification;</w:t>
            </w:r>
          </w:p>
          <w:p w14:paraId="61E353D4"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Depreciation;</w:t>
            </w:r>
          </w:p>
          <w:p w14:paraId="61E353D5"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Replacement reserve</w:t>
            </w:r>
            <w:r w:rsidR="00E45F50" w:rsidRPr="00A279EC">
              <w:rPr>
                <w:rFonts w:ascii="Times New Roman" w:hAnsi="Times New Roman"/>
              </w:rPr>
              <w:t xml:space="preserve"> or sinking fund </w:t>
            </w:r>
            <w:r w:rsidRPr="00A279EC">
              <w:rPr>
                <w:rFonts w:ascii="Times New Roman" w:hAnsi="Times New Roman"/>
              </w:rPr>
              <w:t>deposits;</w:t>
            </w:r>
          </w:p>
          <w:p w14:paraId="61E353D6"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 xml:space="preserve">Principal payments on any </w:t>
            </w:r>
            <w:r w:rsidR="008B3661" w:rsidRPr="00A279EC">
              <w:rPr>
                <w:rFonts w:ascii="Times New Roman" w:hAnsi="Times New Roman"/>
              </w:rPr>
              <w:t>loans</w:t>
            </w:r>
            <w:r w:rsidRPr="00A279EC">
              <w:rPr>
                <w:rFonts w:ascii="Times New Roman" w:hAnsi="Times New Roman"/>
              </w:rPr>
              <w:t xml:space="preserve">; </w:t>
            </w:r>
          </w:p>
          <w:p w14:paraId="61E353D7" w14:textId="77777777" w:rsidR="004B67FC" w:rsidRPr="00A279EC" w:rsidRDefault="004B67FC" w:rsidP="00E62F65">
            <w:pPr>
              <w:numPr>
                <w:ilvl w:val="1"/>
                <w:numId w:val="11"/>
              </w:numPr>
              <w:spacing w:after="60"/>
              <w:rPr>
                <w:rFonts w:ascii="Times New Roman" w:hAnsi="Times New Roman"/>
              </w:rPr>
            </w:pPr>
            <w:r w:rsidRPr="00A279EC">
              <w:rPr>
                <w:rFonts w:ascii="Times New Roman" w:hAnsi="Times New Roman"/>
              </w:rPr>
              <w:t>Amounts spent for improvements or additions, which</w:t>
            </w:r>
            <w:r w:rsidR="003F467D">
              <w:rPr>
                <w:rFonts w:ascii="Times New Roman" w:hAnsi="Times New Roman"/>
              </w:rPr>
              <w:t xml:space="preserve"> should properly be capitalized;</w:t>
            </w:r>
            <w:r w:rsidR="008B3661" w:rsidRPr="00A279EC">
              <w:rPr>
                <w:rFonts w:ascii="Times New Roman" w:hAnsi="Times New Roman"/>
              </w:rPr>
              <w:t xml:space="preserve"> or,</w:t>
            </w:r>
          </w:p>
          <w:p w14:paraId="61E353D8" w14:textId="77777777" w:rsidR="008B3661" w:rsidRPr="00A279EC" w:rsidRDefault="008B3661" w:rsidP="00E62F65">
            <w:pPr>
              <w:numPr>
                <w:ilvl w:val="1"/>
                <w:numId w:val="11"/>
              </w:numPr>
              <w:spacing w:after="120"/>
              <w:rPr>
                <w:rFonts w:ascii="Times New Roman" w:hAnsi="Times New Roman"/>
              </w:rPr>
            </w:pPr>
            <w:r w:rsidRPr="00A279EC">
              <w:rPr>
                <w:rFonts w:ascii="Times New Roman" w:hAnsi="Times New Roman"/>
              </w:rPr>
              <w:t>Charges incurred in connection with the application for the operating loss loan.</w:t>
            </w:r>
          </w:p>
          <w:p w14:paraId="61E353D9" w14:textId="77777777" w:rsidR="004B67FC" w:rsidRPr="00A279EC" w:rsidRDefault="00D4464E" w:rsidP="00E62F65">
            <w:pPr>
              <w:numPr>
                <w:ilvl w:val="0"/>
                <w:numId w:val="11"/>
              </w:numPr>
              <w:spacing w:after="120"/>
              <w:rPr>
                <w:rFonts w:ascii="Times New Roman" w:hAnsi="Times New Roman"/>
              </w:rPr>
            </w:pPr>
            <w:r w:rsidRPr="00A279EC">
              <w:rPr>
                <w:rFonts w:ascii="Times New Roman" w:hAnsi="Times New Roman"/>
              </w:rPr>
              <w:t>I</w:t>
            </w:r>
            <w:r w:rsidR="007B3C00" w:rsidRPr="00A279EC">
              <w:rPr>
                <w:rFonts w:ascii="Times New Roman" w:hAnsi="Times New Roman"/>
              </w:rPr>
              <w:t xml:space="preserve">ncludes expenses </w:t>
            </w:r>
            <w:r w:rsidRPr="00A279EC">
              <w:rPr>
                <w:rFonts w:ascii="Times New Roman" w:hAnsi="Times New Roman"/>
              </w:rPr>
              <w:t xml:space="preserve">that are only </w:t>
            </w:r>
            <w:r w:rsidR="007B3C00" w:rsidRPr="00A279EC">
              <w:rPr>
                <w:rFonts w:ascii="Times New Roman" w:hAnsi="Times New Roman"/>
              </w:rPr>
              <w:t xml:space="preserve">attributable to the </w:t>
            </w:r>
            <w:r w:rsidRPr="00A279EC">
              <w:rPr>
                <w:rFonts w:ascii="Times New Roman" w:hAnsi="Times New Roman"/>
              </w:rPr>
              <w:t xml:space="preserve">subject </w:t>
            </w:r>
            <w:r w:rsidR="007B3C00" w:rsidRPr="00A279EC">
              <w:rPr>
                <w:rFonts w:ascii="Times New Roman" w:hAnsi="Times New Roman"/>
              </w:rPr>
              <w:t xml:space="preserve">Project </w:t>
            </w:r>
            <w:r w:rsidRPr="00A279EC">
              <w:rPr>
                <w:rFonts w:ascii="Times New Roman" w:hAnsi="Times New Roman"/>
              </w:rPr>
              <w:t>and clearly identifies a</w:t>
            </w:r>
            <w:r w:rsidR="007B3C00" w:rsidRPr="00A279EC">
              <w:rPr>
                <w:rFonts w:ascii="Times New Roman" w:hAnsi="Times New Roman"/>
              </w:rPr>
              <w:t xml:space="preserve">ny </w:t>
            </w:r>
            <w:r w:rsidR="007B3C00" w:rsidRPr="00A279EC">
              <w:rPr>
                <w:rFonts w:ascii="Times New Roman" w:hAnsi="Times New Roman"/>
              </w:rPr>
              <w:lastRenderedPageBreak/>
              <w:t>expenses shared with other facilities</w:t>
            </w:r>
            <w:r w:rsidRPr="00A279EC">
              <w:rPr>
                <w:rFonts w:ascii="Times New Roman" w:hAnsi="Times New Roman"/>
              </w:rPr>
              <w:t xml:space="preserve"> and describes the method of allocation.</w:t>
            </w:r>
          </w:p>
          <w:p w14:paraId="61E353DA" w14:textId="77777777" w:rsidR="00A72B86" w:rsidRPr="00A279EC" w:rsidRDefault="00A72B86" w:rsidP="00E62F65">
            <w:pPr>
              <w:numPr>
                <w:ilvl w:val="0"/>
                <w:numId w:val="11"/>
              </w:numPr>
              <w:spacing w:after="120"/>
              <w:rPr>
                <w:rFonts w:ascii="Times New Roman" w:hAnsi="Times New Roman"/>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B13D31">
              <w:rPr>
                <w:rFonts w:ascii="Times New Roman" w:hAnsi="Times New Roman"/>
              </w:rPr>
            </w:r>
            <w:r w:rsidR="00B13D31">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Includes a management fee and does NOT include salaries paid to principals of the mortgagor.</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B13D31">
              <w:rPr>
                <w:rFonts w:ascii="Times New Roman" w:hAnsi="Times New Roman"/>
              </w:rPr>
            </w:r>
            <w:r w:rsidR="00B13D31">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003F467D" w:rsidRPr="00A279EC">
              <w:rPr>
                <w:rFonts w:ascii="Times New Roman" w:hAnsi="Times New Roman"/>
              </w:rPr>
              <w:t>Does</w:t>
            </w:r>
            <w:r w:rsidRPr="00A279EC">
              <w:rPr>
                <w:rFonts w:ascii="Times New Roman" w:hAnsi="Times New Roman"/>
              </w:rPr>
              <w:t xml:space="preserve"> NOT include a management fee, but DOES include salaries paid to principals of the mortgagor.</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B13D31">
              <w:rPr>
                <w:rFonts w:ascii="Times New Roman" w:hAnsi="Times New Roman"/>
              </w:rPr>
            </w:r>
            <w:r w:rsidR="00B13D31">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003F467D" w:rsidRPr="00A279EC">
              <w:rPr>
                <w:rFonts w:ascii="Times New Roman" w:hAnsi="Times New Roman"/>
              </w:rPr>
              <w:t>Does</w:t>
            </w:r>
            <w:r w:rsidRPr="00A279EC">
              <w:rPr>
                <w:rFonts w:ascii="Times New Roman" w:hAnsi="Times New Roman"/>
              </w:rPr>
              <w:t xml:space="preserve"> NOT include either a management fee or salaries paid to principals of the mortgagor.</w:t>
            </w:r>
          </w:p>
          <w:p w14:paraId="61E353DB" w14:textId="77777777" w:rsidR="00E4629D" w:rsidRPr="0070602A" w:rsidRDefault="009954AD" w:rsidP="00E62F65">
            <w:pPr>
              <w:numPr>
                <w:ilvl w:val="0"/>
                <w:numId w:val="11"/>
              </w:numPr>
              <w:spacing w:after="120"/>
              <w:rPr>
                <w:rFonts w:ascii="Times New Roman" w:hAnsi="Times New Roman"/>
                <w:sz w:val="22"/>
                <w:szCs w:val="22"/>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B13D31">
              <w:rPr>
                <w:rFonts w:ascii="Times New Roman" w:hAnsi="Times New Roman"/>
              </w:rPr>
            </w:r>
            <w:r w:rsidR="00B13D31">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003F467D" w:rsidRPr="00A279EC">
              <w:rPr>
                <w:rFonts w:ascii="Times New Roman" w:hAnsi="Times New Roman"/>
              </w:rPr>
              <w:t>Does</w:t>
            </w:r>
            <w:r w:rsidRPr="00A279EC">
              <w:rPr>
                <w:rFonts w:ascii="Times New Roman" w:hAnsi="Times New Roman"/>
              </w:rPr>
              <w:t xml:space="preserve"> NOT include bad debts</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B13D31">
              <w:rPr>
                <w:rFonts w:ascii="Times New Roman" w:hAnsi="Times New Roman"/>
              </w:rPr>
            </w:r>
            <w:r w:rsidR="00B13D31">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Includes only bad debts in which all reasonable means have been exhausted to collect the amount owed.</w:t>
            </w:r>
          </w:p>
        </w:tc>
      </w:tr>
      <w:tr w:rsidR="006953C7" w:rsidRPr="0070602A" w14:paraId="61E353DE" w14:textId="77777777" w:rsidTr="00FA34EE">
        <w:trPr>
          <w:gridAfter w:val="1"/>
          <w:wAfter w:w="210" w:type="dxa"/>
        </w:trPr>
        <w:tc>
          <w:tcPr>
            <w:tcW w:w="10428" w:type="dxa"/>
            <w:gridSpan w:val="2"/>
            <w:tcBorders>
              <w:top w:val="single" w:sz="4" w:space="0" w:color="auto"/>
            </w:tcBorders>
            <w:vAlign w:val="bottom"/>
          </w:tcPr>
          <w:p w14:paraId="61E353DD" w14:textId="77777777" w:rsidR="006953C7" w:rsidRPr="0070602A" w:rsidRDefault="006953C7" w:rsidP="00E62F65">
            <w:pPr>
              <w:keepNext/>
              <w:numPr>
                <w:ilvl w:val="0"/>
                <w:numId w:val="7"/>
              </w:numPr>
              <w:tabs>
                <w:tab w:val="clear" w:pos="936"/>
                <w:tab w:val="num" w:pos="1080"/>
              </w:tabs>
              <w:spacing w:before="120" w:after="60"/>
              <w:ind w:left="1080" w:hanging="1080"/>
              <w:rPr>
                <w:rFonts w:ascii="Times New Roman" w:hAnsi="Times New Roman"/>
                <w:b/>
              </w:rPr>
            </w:pPr>
            <w:bookmarkStart w:id="7" w:name="_Ref223335263"/>
            <w:r w:rsidRPr="0070602A">
              <w:rPr>
                <w:rFonts w:ascii="Times New Roman" w:hAnsi="Times New Roman"/>
                <w:b/>
              </w:rPr>
              <w:lastRenderedPageBreak/>
              <w:t>Identities of Interest.</w:t>
            </w:r>
            <w:bookmarkEnd w:id="7"/>
          </w:p>
        </w:tc>
      </w:tr>
      <w:tr w:rsidR="006953C7" w:rsidRPr="0070602A" w14:paraId="61E353E0" w14:textId="77777777" w:rsidTr="00FA34EE">
        <w:trPr>
          <w:gridAfter w:val="1"/>
          <w:wAfter w:w="210" w:type="dxa"/>
        </w:trPr>
        <w:tc>
          <w:tcPr>
            <w:tcW w:w="10428" w:type="dxa"/>
            <w:gridSpan w:val="2"/>
            <w:vAlign w:val="bottom"/>
          </w:tcPr>
          <w:p w14:paraId="61E353DF" w14:textId="77777777" w:rsidR="006953C7" w:rsidRPr="00A279EC" w:rsidRDefault="00654530" w:rsidP="00E7396D">
            <w:pPr>
              <w:spacing w:before="120" w:after="60"/>
              <w:rPr>
                <w:rFonts w:ascii="Times New Roman" w:hAnsi="Times New Roman"/>
              </w:rPr>
            </w:pPr>
            <w:r w:rsidRPr="00A279EC">
              <w:rPr>
                <w:rFonts w:ascii="Times New Roman" w:hAnsi="Times New Roman"/>
              </w:rPr>
              <w:t>T</w:t>
            </w:r>
            <w:r w:rsidR="006953C7" w:rsidRPr="00A279EC">
              <w:rPr>
                <w:rFonts w:ascii="Times New Roman" w:hAnsi="Times New Roman"/>
              </w:rPr>
              <w:t xml:space="preserve">he </w:t>
            </w:r>
            <w:r w:rsidRPr="00A279EC">
              <w:rPr>
                <w:rFonts w:ascii="Times New Roman" w:hAnsi="Times New Roman"/>
              </w:rPr>
              <w:t xml:space="preserve">Auditor and the Audit Firm has </w:t>
            </w:r>
            <w:r w:rsidR="008B3661" w:rsidRPr="00A279EC">
              <w:rPr>
                <w:rFonts w:ascii="Times New Roman" w:hAnsi="Times New Roman"/>
              </w:rPr>
              <w:t>NO identities of interest with the mortgagor, principals of the mortgagor, the operator (lessee), or the management</w:t>
            </w:r>
            <w:r w:rsidR="00E7396D" w:rsidRPr="00A279EC">
              <w:rPr>
                <w:rFonts w:ascii="Times New Roman" w:hAnsi="Times New Roman"/>
              </w:rPr>
              <w:t xml:space="preserve"> agent of </w:t>
            </w:r>
            <w:r w:rsidRPr="00A279EC">
              <w:rPr>
                <w:rFonts w:ascii="Times New Roman" w:hAnsi="Times New Roman"/>
              </w:rPr>
              <w:t>this project.</w:t>
            </w:r>
          </w:p>
        </w:tc>
      </w:tr>
    </w:tbl>
    <w:p w14:paraId="61E353E1" w14:textId="77777777" w:rsidR="009D7458" w:rsidRPr="0070602A" w:rsidRDefault="009D7458"/>
    <w:tbl>
      <w:tblPr>
        <w:tblW w:w="10428" w:type="dxa"/>
        <w:tblLook w:val="01E0" w:firstRow="1" w:lastRow="1" w:firstColumn="1" w:lastColumn="1" w:noHBand="0" w:noVBand="0"/>
      </w:tblPr>
      <w:tblGrid>
        <w:gridCol w:w="10428"/>
      </w:tblGrid>
      <w:tr w:rsidR="00F51D0B" w:rsidRPr="0070602A" w14:paraId="61E353E3" w14:textId="77777777" w:rsidTr="00E62F65">
        <w:tc>
          <w:tcPr>
            <w:tcW w:w="10428" w:type="dxa"/>
            <w:tcBorders>
              <w:top w:val="single" w:sz="4" w:space="0" w:color="auto"/>
            </w:tcBorders>
            <w:vAlign w:val="bottom"/>
          </w:tcPr>
          <w:p w14:paraId="61E353E2" w14:textId="77777777" w:rsidR="00F51D0B" w:rsidRPr="0070602A" w:rsidRDefault="00F51D0B" w:rsidP="00E62F65">
            <w:pPr>
              <w:keepNext/>
              <w:numPr>
                <w:ilvl w:val="0"/>
                <w:numId w:val="7"/>
              </w:numPr>
              <w:tabs>
                <w:tab w:val="clear" w:pos="936"/>
                <w:tab w:val="num" w:pos="1080"/>
              </w:tabs>
              <w:spacing w:before="120" w:after="60"/>
              <w:ind w:left="1080" w:hanging="1080"/>
              <w:rPr>
                <w:rFonts w:ascii="Times New Roman" w:hAnsi="Times New Roman"/>
                <w:b/>
              </w:rPr>
            </w:pPr>
            <w:r w:rsidRPr="0070602A">
              <w:rPr>
                <w:rFonts w:ascii="Times New Roman" w:hAnsi="Times New Roman"/>
                <w:b/>
              </w:rPr>
              <w:t>Signature.</w:t>
            </w:r>
          </w:p>
        </w:tc>
      </w:tr>
      <w:tr w:rsidR="00F51D0B" w:rsidRPr="0070602A" w14:paraId="61E353E6" w14:textId="77777777" w:rsidTr="00E62F65">
        <w:tc>
          <w:tcPr>
            <w:tcW w:w="10428" w:type="dxa"/>
            <w:vAlign w:val="bottom"/>
          </w:tcPr>
          <w:p w14:paraId="61E353E4" w14:textId="77777777" w:rsidR="00F51D0B" w:rsidRDefault="00F51D0B" w:rsidP="00E62F65">
            <w:pPr>
              <w:spacing w:after="120"/>
              <w:rPr>
                <w:rFonts w:ascii="Times New Roman" w:hAnsi="Times New Roman"/>
              </w:rPr>
            </w:pPr>
            <w:r w:rsidRPr="00A279EC">
              <w:rPr>
                <w:rFonts w:ascii="Times New Roman" w:hAnsi="Times New Roman"/>
              </w:rPr>
              <w:t xml:space="preserve">The </w:t>
            </w:r>
            <w:r w:rsidR="00E45F50" w:rsidRPr="00A279EC">
              <w:rPr>
                <w:rFonts w:ascii="Times New Roman" w:hAnsi="Times New Roman"/>
              </w:rPr>
              <w:t>Auditor</w:t>
            </w:r>
            <w:r w:rsidRPr="00A279EC">
              <w:rPr>
                <w:rFonts w:ascii="Times New Roman" w:hAnsi="Times New Roman"/>
              </w:rPr>
              <w:t xml:space="preserve"> signing below certifies that he/she has sufficient knowledge to make these certifications</w:t>
            </w:r>
            <w:r w:rsidR="00E45F50" w:rsidRPr="00A279EC">
              <w:rPr>
                <w:rFonts w:ascii="Times New Roman" w:hAnsi="Times New Roman"/>
              </w:rPr>
              <w:t>.  The Auditor further certifies that, to the best of his/her knowledge, the answer to each of the above questions and the information in any such attached sheets is true and correct.</w:t>
            </w:r>
          </w:p>
          <w:p w14:paraId="61E353E5" w14:textId="77777777" w:rsidR="00F3407D" w:rsidRPr="00A279EC" w:rsidRDefault="00F3407D" w:rsidP="00E62F65">
            <w:pPr>
              <w:spacing w:after="120"/>
              <w:rPr>
                <w:rFonts w:ascii="Times New Roman" w:hAnsi="Times New Roman"/>
              </w:rPr>
            </w:pPr>
            <w:r>
              <w:rPr>
                <w:rFonts w:ascii="Times New Roman" w:hAnsi="Times New Roman"/>
              </w:rPr>
              <w:t>Auditor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tc>
      </w:tr>
      <w:tr w:rsidR="00E45F50" w:rsidRPr="0070602A" w14:paraId="61E353FE" w14:textId="77777777" w:rsidTr="00E62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8" w:type="dxa"/>
          </w:tcPr>
          <w:p w14:paraId="61E353E7" w14:textId="77777777" w:rsidR="00E45F50" w:rsidRPr="0070602A" w:rsidRDefault="00E45F50" w:rsidP="00E62F65">
            <w:pPr>
              <w:spacing w:before="120"/>
              <w:rPr>
                <w:rFonts w:ascii="Times New Roman" w:hAnsi="Times New Roman"/>
              </w:rPr>
            </w:pPr>
            <w:r w:rsidRPr="0070602A">
              <w:rPr>
                <w:rFonts w:ascii="Times New Roman" w:hAnsi="Times New Roman"/>
              </w:rPr>
              <w:t xml:space="preserve">Executed this </w:t>
            </w:r>
            <w:r w:rsidRPr="0070602A">
              <w:rPr>
                <w:rFonts w:ascii="Times New Roman" w:hAnsi="Times New Roman"/>
                <w:u w:val="single"/>
              </w:rPr>
              <w:fldChar w:fldCharType="begin">
                <w:ffData>
                  <w:name w:val="Day"/>
                  <w:enabled/>
                  <w:calcOnExit w:val="0"/>
                  <w:textInput>
                    <w:default w:val="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                  </w:t>
            </w:r>
            <w:r w:rsidRPr="0070602A">
              <w:rPr>
                <w:rFonts w:ascii="Times New Roman" w:hAnsi="Times New Roman"/>
                <w:u w:val="single"/>
              </w:rPr>
              <w:fldChar w:fldCharType="end"/>
            </w:r>
            <w:r w:rsidRPr="0070602A">
              <w:rPr>
                <w:rFonts w:ascii="Times New Roman" w:hAnsi="Times New Roman"/>
              </w:rPr>
              <w:t xml:space="preserve"> day of </w:t>
            </w:r>
            <w:r w:rsidRPr="0070602A">
              <w:rPr>
                <w:rFonts w:ascii="Times New Roman" w:hAnsi="Times New Roman"/>
                <w:u w:val="single"/>
              </w:rPr>
              <w:fldChar w:fldCharType="begin">
                <w:ffData>
                  <w:name w:val="Month"/>
                  <w:enabled/>
                  <w:calcOnExit w:val="0"/>
                  <w:textInput>
                    <w:default w:val="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                                       </w:t>
            </w:r>
            <w:r w:rsidRPr="0070602A">
              <w:rPr>
                <w:rFonts w:ascii="Times New Roman" w:hAnsi="Times New Roman"/>
                <w:u w:val="single"/>
              </w:rPr>
              <w:fldChar w:fldCharType="end"/>
            </w:r>
            <w:r w:rsidRPr="0070602A">
              <w:rPr>
                <w:rFonts w:ascii="Times New Roman" w:hAnsi="Times New Roman"/>
              </w:rPr>
              <w:t xml:space="preserve">, </w:t>
            </w:r>
            <w:r w:rsidRPr="0070602A">
              <w:rPr>
                <w:rFonts w:ascii="Times New Roman" w:hAnsi="Times New Roman"/>
                <w:u w:val="single"/>
              </w:rPr>
              <w:fldChar w:fldCharType="begin">
                <w:ffData>
                  <w:name w:val="Year"/>
                  <w:enabled/>
                  <w:calcOnExit w:val="0"/>
                  <w:textInput>
                    <w:default w:val="20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20       </w:t>
            </w:r>
            <w:r w:rsidRPr="0070602A">
              <w:rPr>
                <w:rFonts w:ascii="Times New Roman" w:hAnsi="Times New Roman"/>
                <w:u w:val="single"/>
              </w:rPr>
              <w:fldChar w:fldCharType="end"/>
            </w:r>
            <w:r w:rsidRPr="0070602A">
              <w:rPr>
                <w:rFonts w:ascii="Times New Roman" w:hAnsi="Times New Roman"/>
              </w:rPr>
              <w:t xml:space="preserve">. </w:t>
            </w:r>
          </w:p>
          <w:p w14:paraId="61E353E8" w14:textId="77777777" w:rsidR="00E45F50" w:rsidRPr="0070602A" w:rsidRDefault="00E45F50" w:rsidP="00845AB7">
            <w:pPr>
              <w:rPr>
                <w:rFonts w:ascii="Times New Roman" w:hAnsi="Times New Roman"/>
              </w:rPr>
            </w:pPr>
          </w:p>
          <w:tbl>
            <w:tblPr>
              <w:tblW w:w="0" w:type="auto"/>
              <w:jc w:val="right"/>
              <w:tblLook w:val="01E0" w:firstRow="1" w:lastRow="1" w:firstColumn="1" w:lastColumn="1" w:noHBand="0" w:noVBand="0"/>
            </w:tblPr>
            <w:tblGrid>
              <w:gridCol w:w="480"/>
              <w:gridCol w:w="6252"/>
            </w:tblGrid>
            <w:tr w:rsidR="00E45F50" w:rsidRPr="0070602A" w14:paraId="61E353EB" w14:textId="77777777" w:rsidTr="00845AB7">
              <w:trPr>
                <w:jc w:val="right"/>
              </w:trPr>
              <w:tc>
                <w:tcPr>
                  <w:tcW w:w="480" w:type="dxa"/>
                  <w:tcBorders>
                    <w:top w:val="nil"/>
                    <w:left w:val="nil"/>
                    <w:bottom w:val="nil"/>
                    <w:right w:val="nil"/>
                  </w:tcBorders>
                </w:tcPr>
                <w:p w14:paraId="61E353E9" w14:textId="77777777" w:rsidR="00E45F50" w:rsidRPr="0070602A" w:rsidRDefault="00E45F50" w:rsidP="00845AB7">
                  <w:pPr>
                    <w:rPr>
                      <w:rFonts w:ascii="Times New Roman" w:hAnsi="Times New Roman"/>
                      <w:b/>
                    </w:rPr>
                  </w:pPr>
                </w:p>
              </w:tc>
              <w:tc>
                <w:tcPr>
                  <w:tcW w:w="6252" w:type="dxa"/>
                  <w:tcBorders>
                    <w:top w:val="nil"/>
                    <w:left w:val="nil"/>
                    <w:bottom w:val="nil"/>
                    <w:right w:val="nil"/>
                  </w:tcBorders>
                </w:tcPr>
                <w:p w14:paraId="61E353EA" w14:textId="77777777" w:rsidR="00E45F50" w:rsidRPr="0070602A" w:rsidRDefault="00E45F50" w:rsidP="00845AB7">
                  <w:pPr>
                    <w:rPr>
                      <w:rFonts w:ascii="Times New Roman" w:hAnsi="Times New Roman"/>
                      <w:b/>
                    </w:rPr>
                  </w:pPr>
                </w:p>
              </w:tc>
            </w:tr>
            <w:tr w:rsidR="00E45F50" w:rsidRPr="0070602A" w14:paraId="61E353F2" w14:textId="77777777" w:rsidTr="00845AB7">
              <w:trPr>
                <w:jc w:val="right"/>
              </w:trPr>
              <w:tc>
                <w:tcPr>
                  <w:tcW w:w="480" w:type="dxa"/>
                  <w:tcBorders>
                    <w:top w:val="nil"/>
                    <w:left w:val="nil"/>
                    <w:bottom w:val="nil"/>
                    <w:right w:val="nil"/>
                  </w:tcBorders>
                  <w:vAlign w:val="bottom"/>
                </w:tcPr>
                <w:p w14:paraId="61E353EC" w14:textId="77777777" w:rsidR="00E45F50" w:rsidRPr="0070602A" w:rsidRDefault="00E45F50" w:rsidP="00845AB7">
                  <w:pPr>
                    <w:rPr>
                      <w:rFonts w:ascii="Times New Roman" w:hAnsi="Times New Roman"/>
                    </w:rPr>
                  </w:pPr>
                </w:p>
                <w:p w14:paraId="61E353ED" w14:textId="77777777" w:rsidR="00E45F50" w:rsidRPr="0070602A" w:rsidRDefault="00E45F50" w:rsidP="00845AB7">
                  <w:pPr>
                    <w:rPr>
                      <w:rFonts w:ascii="Times New Roman" w:hAnsi="Times New Roman"/>
                    </w:rPr>
                  </w:pPr>
                </w:p>
                <w:p w14:paraId="61E353EE" w14:textId="77777777" w:rsidR="00E45F50" w:rsidRPr="0070602A" w:rsidRDefault="00E45F50" w:rsidP="00845AB7">
                  <w:pPr>
                    <w:jc w:val="right"/>
                    <w:rPr>
                      <w:rFonts w:ascii="Arial" w:hAnsi="Arial" w:cs="Arial"/>
                      <w:sz w:val="16"/>
                      <w:szCs w:val="16"/>
                    </w:rPr>
                  </w:pPr>
                  <w:r w:rsidRPr="0070602A">
                    <w:rPr>
                      <w:rFonts w:ascii="Arial" w:hAnsi="Arial" w:cs="Arial"/>
                      <w:sz w:val="16"/>
                      <w:szCs w:val="16"/>
                    </w:rPr>
                    <w:t>By:</w:t>
                  </w:r>
                </w:p>
              </w:tc>
              <w:tc>
                <w:tcPr>
                  <w:tcW w:w="6252" w:type="dxa"/>
                  <w:tcBorders>
                    <w:top w:val="nil"/>
                    <w:left w:val="nil"/>
                    <w:bottom w:val="single" w:sz="4" w:space="0" w:color="auto"/>
                    <w:right w:val="nil"/>
                  </w:tcBorders>
                </w:tcPr>
                <w:p w14:paraId="61E353EF" w14:textId="77777777" w:rsidR="00E45F50" w:rsidRPr="0070602A" w:rsidRDefault="00E45F50" w:rsidP="00845AB7">
                  <w:pPr>
                    <w:rPr>
                      <w:rFonts w:ascii="Times New Roman" w:hAnsi="Times New Roman"/>
                    </w:rPr>
                  </w:pPr>
                </w:p>
                <w:p w14:paraId="61E353F0" w14:textId="77777777" w:rsidR="00E45F50" w:rsidRPr="0070602A" w:rsidRDefault="00E45F50" w:rsidP="00845AB7">
                  <w:pPr>
                    <w:rPr>
                      <w:rFonts w:ascii="Times New Roman" w:hAnsi="Times New Roman"/>
                    </w:rPr>
                  </w:pPr>
                </w:p>
                <w:p w14:paraId="61E353F1" w14:textId="77777777" w:rsidR="00E45F50" w:rsidRPr="0070602A" w:rsidRDefault="00E45F50" w:rsidP="00845AB7">
                  <w:pPr>
                    <w:rPr>
                      <w:rFonts w:ascii="Times New Roman" w:hAnsi="Times New Roman"/>
                    </w:rPr>
                  </w:pPr>
                </w:p>
              </w:tc>
            </w:tr>
            <w:tr w:rsidR="00E45F50" w:rsidRPr="0070602A" w14:paraId="61E353F5" w14:textId="77777777" w:rsidTr="00845AB7">
              <w:trPr>
                <w:jc w:val="right"/>
              </w:trPr>
              <w:tc>
                <w:tcPr>
                  <w:tcW w:w="480" w:type="dxa"/>
                  <w:tcBorders>
                    <w:top w:val="nil"/>
                    <w:left w:val="nil"/>
                    <w:bottom w:val="nil"/>
                    <w:right w:val="nil"/>
                  </w:tcBorders>
                </w:tcPr>
                <w:p w14:paraId="61E353F3" w14:textId="77777777" w:rsidR="00E45F50" w:rsidRPr="0070602A" w:rsidRDefault="00E45F50" w:rsidP="00845AB7">
                  <w:pPr>
                    <w:rPr>
                      <w:rFonts w:ascii="Arial" w:hAnsi="Arial" w:cs="Arial"/>
                      <w:sz w:val="18"/>
                      <w:szCs w:val="18"/>
                    </w:rPr>
                  </w:pPr>
                </w:p>
              </w:tc>
              <w:tc>
                <w:tcPr>
                  <w:tcW w:w="6252" w:type="dxa"/>
                  <w:tcBorders>
                    <w:top w:val="single" w:sz="4" w:space="0" w:color="auto"/>
                    <w:left w:val="nil"/>
                    <w:bottom w:val="nil"/>
                    <w:right w:val="nil"/>
                  </w:tcBorders>
                </w:tcPr>
                <w:p w14:paraId="61E353F4" w14:textId="77777777" w:rsidR="00E45F50" w:rsidRPr="0070602A" w:rsidRDefault="00E45F50" w:rsidP="00845AB7">
                  <w:pPr>
                    <w:rPr>
                      <w:rFonts w:ascii="Arial" w:hAnsi="Arial" w:cs="Arial"/>
                      <w:sz w:val="18"/>
                      <w:szCs w:val="18"/>
                    </w:rPr>
                  </w:pPr>
                  <w:r w:rsidRPr="0070602A">
                    <w:rPr>
                      <w:rFonts w:ascii="Arial" w:hAnsi="Arial" w:cs="Arial"/>
                      <w:sz w:val="18"/>
                      <w:szCs w:val="18"/>
                    </w:rPr>
                    <w:t>Signature</w:t>
                  </w:r>
                </w:p>
              </w:tc>
            </w:tr>
            <w:tr w:rsidR="00E45F50" w:rsidRPr="0070602A" w14:paraId="61E353F9" w14:textId="77777777" w:rsidTr="00845AB7">
              <w:trPr>
                <w:jc w:val="right"/>
              </w:trPr>
              <w:tc>
                <w:tcPr>
                  <w:tcW w:w="480" w:type="dxa"/>
                  <w:tcBorders>
                    <w:top w:val="nil"/>
                    <w:left w:val="nil"/>
                    <w:bottom w:val="nil"/>
                    <w:right w:val="nil"/>
                  </w:tcBorders>
                </w:tcPr>
                <w:p w14:paraId="61E353F6" w14:textId="77777777" w:rsidR="00E45F50" w:rsidRPr="0070602A" w:rsidRDefault="00E45F50" w:rsidP="00845AB7">
                  <w:pPr>
                    <w:rPr>
                      <w:rFonts w:ascii="Times New Roman" w:hAnsi="Times New Roman"/>
                      <w:sz w:val="18"/>
                      <w:szCs w:val="18"/>
                    </w:rPr>
                  </w:pPr>
                </w:p>
              </w:tc>
              <w:tc>
                <w:tcPr>
                  <w:tcW w:w="6252" w:type="dxa"/>
                  <w:tcBorders>
                    <w:top w:val="nil"/>
                    <w:left w:val="nil"/>
                    <w:bottom w:val="single" w:sz="4" w:space="0" w:color="auto"/>
                    <w:right w:val="nil"/>
                  </w:tcBorders>
                </w:tcPr>
                <w:p w14:paraId="61E353F7" w14:textId="77777777" w:rsidR="00E45F50" w:rsidRPr="0070602A" w:rsidRDefault="00E45F50" w:rsidP="00845AB7">
                  <w:pPr>
                    <w:rPr>
                      <w:rFonts w:ascii="Times New Roman" w:hAnsi="Times New Roman"/>
                      <w:sz w:val="18"/>
                      <w:szCs w:val="18"/>
                    </w:rPr>
                  </w:pPr>
                </w:p>
                <w:p w14:paraId="61E353F8" w14:textId="77777777" w:rsidR="00E45F50" w:rsidRPr="0070602A" w:rsidRDefault="00E45F50" w:rsidP="00845AB7">
                  <w:pPr>
                    <w:rPr>
                      <w:rFonts w:ascii="Times New Roman" w:hAnsi="Times New Roman"/>
                      <w:sz w:val="18"/>
                      <w:szCs w:val="18"/>
                    </w:rPr>
                  </w:pPr>
                  <w:r w:rsidRPr="0070602A">
                    <w:fldChar w:fldCharType="begin"/>
                  </w:r>
                  <w:r w:rsidRPr="0070602A">
                    <w:instrText xml:space="preserve"> REF  AuditorName \h  \* MERGEFORMAT </w:instrText>
                  </w:r>
                  <w:r w:rsidRPr="0070602A">
                    <w:fldChar w:fldCharType="separate"/>
                  </w:r>
                  <w:r w:rsidRPr="0070602A">
                    <w:rPr>
                      <w:rFonts w:ascii="Times New Roman" w:hAnsi="Times New Roman"/>
                      <w:noProof/>
                    </w:rPr>
                    <w:t>Auditor's Name</w:t>
                  </w:r>
                  <w:r w:rsidRPr="0070602A">
                    <w:fldChar w:fldCharType="end"/>
                  </w:r>
                </w:p>
              </w:tc>
            </w:tr>
            <w:tr w:rsidR="00E45F50" w:rsidRPr="0070602A" w14:paraId="61E353FC" w14:textId="77777777" w:rsidTr="00845AB7">
              <w:trPr>
                <w:jc w:val="right"/>
              </w:trPr>
              <w:tc>
                <w:tcPr>
                  <w:tcW w:w="480" w:type="dxa"/>
                  <w:tcBorders>
                    <w:top w:val="nil"/>
                    <w:left w:val="nil"/>
                    <w:bottom w:val="nil"/>
                    <w:right w:val="nil"/>
                  </w:tcBorders>
                </w:tcPr>
                <w:p w14:paraId="61E353FA" w14:textId="77777777" w:rsidR="00E45F50" w:rsidRPr="0070602A" w:rsidRDefault="00E45F50" w:rsidP="00845AB7">
                  <w:pPr>
                    <w:rPr>
                      <w:rFonts w:ascii="Arial" w:hAnsi="Arial" w:cs="Arial"/>
                      <w:sz w:val="16"/>
                      <w:szCs w:val="16"/>
                    </w:rPr>
                  </w:pPr>
                </w:p>
              </w:tc>
              <w:tc>
                <w:tcPr>
                  <w:tcW w:w="6252" w:type="dxa"/>
                  <w:tcBorders>
                    <w:top w:val="single" w:sz="4" w:space="0" w:color="auto"/>
                    <w:left w:val="nil"/>
                    <w:bottom w:val="nil"/>
                    <w:right w:val="nil"/>
                  </w:tcBorders>
                </w:tcPr>
                <w:p w14:paraId="61E353FB" w14:textId="77777777" w:rsidR="00E45F50" w:rsidRPr="0070602A" w:rsidRDefault="00E45F50" w:rsidP="00845AB7">
                  <w:pPr>
                    <w:rPr>
                      <w:rFonts w:ascii="Arial" w:hAnsi="Arial" w:cs="Arial"/>
                      <w:sz w:val="16"/>
                      <w:szCs w:val="16"/>
                    </w:rPr>
                  </w:pPr>
                  <w:r w:rsidRPr="0070602A">
                    <w:rPr>
                      <w:rFonts w:ascii="Arial" w:hAnsi="Arial" w:cs="Arial"/>
                      <w:sz w:val="16"/>
                      <w:szCs w:val="16"/>
                    </w:rPr>
                    <w:t>(Printed Name)</w:t>
                  </w:r>
                </w:p>
              </w:tc>
            </w:tr>
          </w:tbl>
          <w:p w14:paraId="61E353FD" w14:textId="77777777" w:rsidR="00E45F50" w:rsidRPr="0070602A" w:rsidRDefault="00E45F50" w:rsidP="00845AB7">
            <w:pPr>
              <w:rPr>
                <w:rFonts w:ascii="Times New Roman" w:hAnsi="Times New Roman"/>
              </w:rPr>
            </w:pPr>
          </w:p>
        </w:tc>
      </w:tr>
    </w:tbl>
    <w:p w14:paraId="61E353FF" w14:textId="77777777" w:rsidR="001249F9" w:rsidRDefault="001249F9" w:rsidP="00F02E59">
      <w:pPr>
        <w:autoSpaceDE w:val="0"/>
        <w:autoSpaceDN w:val="0"/>
        <w:adjustRightInd w:val="0"/>
        <w:rPr>
          <w:rFonts w:ascii="Times New Roman" w:hAnsi="Times New Roman" w:cs="Helvetica"/>
        </w:rPr>
      </w:pPr>
    </w:p>
    <w:p w14:paraId="61E35400" w14:textId="77777777" w:rsidR="0070602A" w:rsidRDefault="0070602A" w:rsidP="00F51D0B">
      <w:pPr>
        <w:autoSpaceDE w:val="0"/>
        <w:autoSpaceDN w:val="0"/>
        <w:adjustRightInd w:val="0"/>
        <w:rPr>
          <w:rFonts w:ascii="Times New Roman" w:hAnsi="Times New Roman" w:cs="Helvetica"/>
          <w:b/>
          <w:u w:val="single"/>
        </w:rPr>
      </w:pPr>
    </w:p>
    <w:p w14:paraId="61E3540A" w14:textId="77777777" w:rsidR="0070602A" w:rsidRDefault="0070602A" w:rsidP="00F51D0B">
      <w:pPr>
        <w:rPr>
          <w:b/>
          <w:sz w:val="22"/>
          <w:szCs w:val="22"/>
        </w:rPr>
      </w:pPr>
      <w:bookmarkStart w:id="8" w:name="OLE_LINK1"/>
    </w:p>
    <w:p w14:paraId="61E3540B" w14:textId="77777777" w:rsidR="0070602A" w:rsidRDefault="0070602A" w:rsidP="00F51D0B">
      <w:pPr>
        <w:rPr>
          <w:b/>
          <w:sz w:val="22"/>
          <w:szCs w:val="22"/>
        </w:rPr>
      </w:pPr>
    </w:p>
    <w:bookmarkEnd w:id="8"/>
    <w:p w14:paraId="61E3540C" w14:textId="77777777" w:rsidR="00F51D0B" w:rsidRPr="00270009" w:rsidRDefault="00F51D0B" w:rsidP="00F51D0B">
      <w:pPr>
        <w:pStyle w:val="Heading4"/>
        <w:ind w:left="720" w:hanging="360"/>
        <w:jc w:val="both"/>
        <w:rPr>
          <w:rFonts w:ascii="Times New Roman" w:hAnsi="Times New Roman"/>
          <w:color w:val="000000"/>
          <w:sz w:val="22"/>
          <w:szCs w:val="22"/>
        </w:rPr>
      </w:pPr>
    </w:p>
    <w:sectPr w:rsidR="00F51D0B" w:rsidRPr="00270009" w:rsidSect="003D1B6B">
      <w:footerReference w:type="default" r:id="rId12"/>
      <w:footerReference w:type="first" r:id="rId13"/>
      <w:pgSz w:w="12240" w:h="15840" w:code="1"/>
      <w:pgMar w:top="1152" w:right="1080" w:bottom="720" w:left="1080" w:header="1008"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0369D" w14:textId="77777777" w:rsidR="00213F4A" w:rsidRDefault="00213F4A">
      <w:r>
        <w:separator/>
      </w:r>
    </w:p>
  </w:endnote>
  <w:endnote w:type="continuationSeparator" w:id="0">
    <w:p w14:paraId="453519FD" w14:textId="77777777" w:rsidR="00213F4A" w:rsidRDefault="0021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5412" w14:textId="77777777" w:rsidR="0070602A" w:rsidRDefault="00F216C8" w:rsidP="0070602A">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7968" behindDoc="0" locked="0" layoutInCell="1" allowOverlap="1" wp14:anchorId="61E35417" wp14:editId="61E35418">
              <wp:simplePos x="0" y="0"/>
              <wp:positionH relativeFrom="column">
                <wp:posOffset>-19050</wp:posOffset>
              </wp:positionH>
              <wp:positionV relativeFrom="paragraph">
                <wp:posOffset>86995</wp:posOffset>
              </wp:positionV>
              <wp:extent cx="6657975" cy="0"/>
              <wp:effectExtent l="9525" t="10795" r="19050" b="177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22951" id="_x0000_t32" coordsize="21600,21600" o:spt="32" o:oned="t" path="m,l21600,21600e" filled="f">
              <v:path arrowok="t" fillok="f" o:connecttype="none"/>
              <o:lock v:ext="edit" shapetype="t"/>
            </v:shapetype>
            <v:shape id="AutoShape 7" o:spid="_x0000_s1026" type="#_x0000_t32" style="position:absolute;margin-left:-1.5pt;margin-top:6.85pt;width:524.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BWHg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" strokeweight="1.5pt"/>
          </w:pict>
        </mc:Fallback>
      </mc:AlternateContent>
    </w:r>
  </w:p>
  <w:p w14:paraId="61E35413" w14:textId="5BC30399" w:rsidR="0070602A" w:rsidRDefault="0070602A" w:rsidP="0070602A">
    <w:pPr>
      <w:pStyle w:val="Footer"/>
      <w:tabs>
        <w:tab w:val="clear" w:pos="4320"/>
        <w:tab w:val="clear" w:pos="8640"/>
        <w:tab w:val="left" w:pos="4680"/>
        <w:tab w:val="center" w:pos="5040"/>
        <w:tab w:val="right" w:pos="10320"/>
      </w:tabs>
      <w:rPr>
        <w:rFonts w:ascii="Times New Roman" w:hAnsi="Times New Roman"/>
        <w:b/>
        <w:sz w:val="20"/>
        <w:szCs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75B5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00692B39">
      <w:rPr>
        <w:rFonts w:ascii="Helvetica" w:hAnsi="Helvetica" w:cs="Arial"/>
        <w:b/>
        <w:sz w:val="18"/>
        <w:szCs w:val="18"/>
      </w:rPr>
      <w:t>2</w:t>
    </w:r>
    <w:r w:rsidR="00692B39" w:rsidRPr="00515ACE">
      <w:rPr>
        <w:rFonts w:ascii="Helvetica" w:hAnsi="Helvetica" w:cs="Arial"/>
        <w:sz w:val="18"/>
        <w:szCs w:val="18"/>
      </w:rPr>
      <w:t xml:space="preserve">                </w:t>
    </w:r>
    <w:r w:rsidR="00692B39" w:rsidRPr="00515ACE">
      <w:rPr>
        <w:rFonts w:ascii="Helvetica" w:hAnsi="Helvetica" w:cs="Arial"/>
        <w:b/>
        <w:sz w:val="18"/>
        <w:szCs w:val="18"/>
      </w:rPr>
      <w:t xml:space="preserve"> </w:t>
    </w:r>
    <w:r w:rsidR="00692B39">
      <w:rPr>
        <w:rFonts w:ascii="Helvetica" w:hAnsi="Helvetica" w:cs="Arial"/>
        <w:b/>
        <w:sz w:val="18"/>
        <w:szCs w:val="18"/>
      </w:rPr>
      <w:t xml:space="preserve">             </w:t>
    </w:r>
    <w:r w:rsidR="00692B39" w:rsidRPr="00515ACE">
      <w:rPr>
        <w:rFonts w:ascii="Helvetica" w:hAnsi="Helvetica" w:cs="Arial"/>
        <w:sz w:val="18"/>
        <w:szCs w:val="18"/>
      </w:rPr>
      <w:t xml:space="preserve"> </w:t>
    </w:r>
    <w:r w:rsidR="00B15309">
      <w:rPr>
        <w:rFonts w:ascii="Helvetica" w:hAnsi="Helvetica" w:cs="Arial"/>
        <w:sz w:val="18"/>
        <w:szCs w:val="18"/>
      </w:rPr>
      <w:t xml:space="preserve">        </w:t>
    </w:r>
    <w:r w:rsidR="00203DD9">
      <w:rPr>
        <w:rFonts w:ascii="Helvetica" w:hAnsi="Helvetica" w:cs="Arial"/>
        <w:sz w:val="18"/>
        <w:szCs w:val="18"/>
      </w:rPr>
      <w:t xml:space="preserve">       </w:t>
    </w:r>
    <w:r w:rsidR="00B15309">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1344CB" w:rsidRPr="001344CB">
      <w:rPr>
        <w:rFonts w:ascii="Helvetica" w:hAnsi="Helvetica" w:cs="Arial"/>
        <w:b/>
        <w:sz w:val="18"/>
        <w:szCs w:val="18"/>
      </w:rPr>
      <w:t>90019-</w:t>
    </w:r>
    <w:r w:rsidR="00FA34EE">
      <w:rPr>
        <w:rFonts w:ascii="Helvetica" w:hAnsi="Helvetica" w:cs="Arial"/>
        <w:b/>
        <w:sz w:val="18"/>
        <w:szCs w:val="18"/>
      </w:rPr>
      <w:t>ORCF</w:t>
    </w:r>
    <w:r w:rsidRPr="00515ACE">
      <w:rPr>
        <w:rFonts w:ascii="Helvetica" w:hAnsi="Helvetica" w:cs="Arial"/>
        <w:sz w:val="18"/>
        <w:szCs w:val="18"/>
      </w:rPr>
      <w:t xml:space="preserve"> </w:t>
    </w:r>
    <w:r w:rsidR="00203DD9" w:rsidRPr="00515ACE">
      <w:rPr>
        <w:rFonts w:ascii="Helvetica" w:hAnsi="Helvetica" w:cs="Arial"/>
        <w:sz w:val="18"/>
        <w:szCs w:val="18"/>
      </w:rPr>
      <w:t>(</w:t>
    </w:r>
    <w:r w:rsidR="00203DD9" w:rsidRPr="00096644">
      <w:rPr>
        <w:rFonts w:ascii="Helvetica" w:hAnsi="Helvetica" w:cs="Arial"/>
        <w:sz w:val="18"/>
        <w:szCs w:val="18"/>
      </w:rPr>
      <w:t>0</w:t>
    </w:r>
    <w:r w:rsidR="00203DD9">
      <w:rPr>
        <w:rFonts w:ascii="Helvetica" w:hAnsi="Helvetica" w:cs="Arial"/>
        <w:sz w:val="18"/>
        <w:szCs w:val="18"/>
      </w:rPr>
      <w:t>6</w:t>
    </w:r>
    <w:r w:rsidR="00203DD9" w:rsidRPr="00096644">
      <w:rPr>
        <w:rFonts w:ascii="Helvetica" w:hAnsi="Helvetica" w:cs="Arial"/>
        <w:sz w:val="18"/>
        <w:szCs w:val="18"/>
      </w:rPr>
      <w:t>/201</w:t>
    </w:r>
    <w:r w:rsidR="00203DD9">
      <w:rPr>
        <w:rFonts w:ascii="Helvetica" w:hAnsi="Helvetica" w:cs="Arial"/>
        <w:sz w:val="18"/>
        <w:szCs w:val="18"/>
      </w:rPr>
      <w:t>9</w:t>
    </w:r>
    <w:r w:rsidR="00203DD9" w:rsidRPr="00515ACE">
      <w:rPr>
        <w:rFonts w:ascii="Helvetica" w:hAnsi="Helvetica"/>
        <w:sz w:val="18"/>
        <w:szCs w:val="18"/>
      </w:rPr>
      <w:t>)</w:t>
    </w:r>
  </w:p>
  <w:p w14:paraId="61E35414" w14:textId="77777777" w:rsidR="0070602A" w:rsidRPr="0070602A" w:rsidRDefault="0070602A" w:rsidP="0070602A">
    <w:pPr>
      <w:pStyle w:val="Footer"/>
      <w:tabs>
        <w:tab w:val="clear" w:pos="4320"/>
        <w:tab w:val="clear" w:pos="8640"/>
        <w:tab w:val="left" w:pos="4680"/>
        <w:tab w:val="center" w:pos="5040"/>
        <w:tab w:val="right" w:pos="10320"/>
      </w:tabs>
      <w:rPr>
        <w:b/>
        <w:sz w:val="20"/>
        <w:szCs w:val="20"/>
      </w:rPr>
    </w:pPr>
    <w:r>
      <w:rPr>
        <w:rFonts w:ascii="Times New Roman" w:hAnsi="Times New Roman"/>
        <w:b/>
        <w:sz w:val="20"/>
        <w:szCs w:val="20"/>
      </w:rPr>
      <w:t xml:space="preserve">                                                                                                                                                                         </w:t>
    </w:r>
    <w:r w:rsidRPr="00EB644A">
      <w:rPr>
        <w:rStyle w:val="PageNumber"/>
        <w:rFonts w:ascii="Times New Roman" w:hAnsi="Times New Roman"/>
        <w:b/>
        <w:sz w:val="20"/>
        <w:szCs w:val="20"/>
      </w:rPr>
      <w:t>Initials__________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5415" w14:textId="77777777" w:rsidR="000D379B" w:rsidRPr="009E6E32" w:rsidRDefault="00F216C8" w:rsidP="00524601">
    <w:pPr>
      <w:pStyle w:val="BodyTextIndent"/>
      <w:spacing w:before="40" w:after="60"/>
      <w:rPr>
        <w:sz w:val="20"/>
      </w:rPr>
    </w:pPr>
    <w:r>
      <w:rPr>
        <w:noProof/>
        <w:snapToGrid/>
        <w:sz w:val="20"/>
      </w:rPr>
      <mc:AlternateContent>
        <mc:Choice Requires="wps">
          <w:drawing>
            <wp:anchor distT="0" distB="0" distL="114300" distR="114300" simplePos="0" relativeHeight="251656704" behindDoc="0" locked="0" layoutInCell="1" allowOverlap="1" wp14:anchorId="61E35419" wp14:editId="61E3541A">
              <wp:simplePos x="0" y="0"/>
              <wp:positionH relativeFrom="column">
                <wp:posOffset>-76200</wp:posOffset>
              </wp:positionH>
              <wp:positionV relativeFrom="paragraph">
                <wp:posOffset>-34290</wp:posOffset>
              </wp:positionV>
              <wp:extent cx="6629400" cy="10160"/>
              <wp:effectExtent l="9525" t="13335" r="9525" b="508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83325"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5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"/>
          </w:pict>
        </mc:Fallback>
      </mc:AlternateContent>
    </w:r>
    <w:r w:rsidR="000D379B" w:rsidRPr="009E6E32">
      <w:rPr>
        <w:sz w:val="20"/>
      </w:rPr>
      <w:t>Warning:</w:t>
    </w:r>
    <w:r w:rsidR="000D379B" w:rsidRPr="009E6E32">
      <w:rPr>
        <w:sz w:val="20"/>
      </w:rPr>
      <w:tab/>
      <w:t>HUD will prosecute false claims and statements.  Conviction may result in criminal and/or civil penalties.  (18 U.S.C. 1001, 1010, 1012; 31 U.S.C. 3729, 3802)</w:t>
    </w:r>
  </w:p>
  <w:p w14:paraId="61E35416" w14:textId="77777777" w:rsidR="000D379B" w:rsidRPr="00CF3B4D" w:rsidRDefault="000D379B"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1C75A" w14:textId="77777777" w:rsidR="00213F4A" w:rsidRDefault="00213F4A">
      <w:r>
        <w:separator/>
      </w:r>
    </w:p>
  </w:footnote>
  <w:footnote w:type="continuationSeparator" w:id="0">
    <w:p w14:paraId="67A4B96A" w14:textId="77777777" w:rsidR="00213F4A" w:rsidRDefault="00213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C6E"/>
    <w:multiLevelType w:val="hybridMultilevel"/>
    <w:tmpl w:val="509CD7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E37D9"/>
    <w:multiLevelType w:val="hybridMultilevel"/>
    <w:tmpl w:val="817E2EA8"/>
    <w:lvl w:ilvl="0" w:tplc="2CB8FE3E">
      <w:start w:val="1"/>
      <w:numFmt w:val="upperRoman"/>
      <w:lvlText w:val="Part %1."/>
      <w:lvlJc w:val="left"/>
      <w:pPr>
        <w:tabs>
          <w:tab w:val="num" w:pos="936"/>
        </w:tabs>
        <w:ind w:left="936" w:hanging="936"/>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613CD1"/>
    <w:multiLevelType w:val="hybridMultilevel"/>
    <w:tmpl w:val="9F3E9C3E"/>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541BDB"/>
    <w:multiLevelType w:val="hybridMultilevel"/>
    <w:tmpl w:val="C43CC0B8"/>
    <w:lvl w:ilvl="0" w:tplc="59DE1C5A">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6"/>
  </w:num>
  <w:num w:numId="2">
    <w:abstractNumId w:val="9"/>
  </w:num>
  <w:num w:numId="3">
    <w:abstractNumId w:val="10"/>
  </w:num>
  <w:num w:numId="4">
    <w:abstractNumId w:val="3"/>
  </w:num>
  <w:num w:numId="5">
    <w:abstractNumId w:val="4"/>
  </w:num>
  <w:num w:numId="6">
    <w:abstractNumId w:val="1"/>
  </w:num>
  <w:num w:numId="7">
    <w:abstractNumId w:val="5"/>
  </w:num>
  <w:num w:numId="8">
    <w:abstractNumId w:val="8"/>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551"/>
    <w:rsid w:val="000010FA"/>
    <w:rsid w:val="000014E2"/>
    <w:rsid w:val="00002582"/>
    <w:rsid w:val="00010EDA"/>
    <w:rsid w:val="00013212"/>
    <w:rsid w:val="00017FDE"/>
    <w:rsid w:val="00021155"/>
    <w:rsid w:val="00024B54"/>
    <w:rsid w:val="0002542B"/>
    <w:rsid w:val="00030368"/>
    <w:rsid w:val="00046C54"/>
    <w:rsid w:val="00046F56"/>
    <w:rsid w:val="000531B5"/>
    <w:rsid w:val="000561CA"/>
    <w:rsid w:val="00071D60"/>
    <w:rsid w:val="000808A7"/>
    <w:rsid w:val="0008233E"/>
    <w:rsid w:val="000A0F67"/>
    <w:rsid w:val="000A7601"/>
    <w:rsid w:val="000B0A82"/>
    <w:rsid w:val="000B2157"/>
    <w:rsid w:val="000C2E94"/>
    <w:rsid w:val="000C612A"/>
    <w:rsid w:val="000D379B"/>
    <w:rsid w:val="000D4D4E"/>
    <w:rsid w:val="000D54BA"/>
    <w:rsid w:val="000E1679"/>
    <w:rsid w:val="000E686B"/>
    <w:rsid w:val="000E6D68"/>
    <w:rsid w:val="000F0966"/>
    <w:rsid w:val="000F2397"/>
    <w:rsid w:val="000F3E86"/>
    <w:rsid w:val="000F65D6"/>
    <w:rsid w:val="00100DA2"/>
    <w:rsid w:val="00107DF2"/>
    <w:rsid w:val="0011332D"/>
    <w:rsid w:val="00114779"/>
    <w:rsid w:val="00123A3A"/>
    <w:rsid w:val="001249F9"/>
    <w:rsid w:val="001257E5"/>
    <w:rsid w:val="00125E72"/>
    <w:rsid w:val="001264AB"/>
    <w:rsid w:val="0013388F"/>
    <w:rsid w:val="001344CB"/>
    <w:rsid w:val="0015008B"/>
    <w:rsid w:val="00150B0C"/>
    <w:rsid w:val="00162B94"/>
    <w:rsid w:val="00172F2D"/>
    <w:rsid w:val="00175A13"/>
    <w:rsid w:val="0018047F"/>
    <w:rsid w:val="00184E73"/>
    <w:rsid w:val="00186A39"/>
    <w:rsid w:val="001903C4"/>
    <w:rsid w:val="001A098B"/>
    <w:rsid w:val="001A0DDE"/>
    <w:rsid w:val="001A2195"/>
    <w:rsid w:val="001A6CD7"/>
    <w:rsid w:val="001A79DF"/>
    <w:rsid w:val="001B1FDF"/>
    <w:rsid w:val="001B52F7"/>
    <w:rsid w:val="001C5CAF"/>
    <w:rsid w:val="001C6BBD"/>
    <w:rsid w:val="001D784A"/>
    <w:rsid w:val="001E4572"/>
    <w:rsid w:val="001E6AF2"/>
    <w:rsid w:val="001E7081"/>
    <w:rsid w:val="001F1E33"/>
    <w:rsid w:val="00203CD7"/>
    <w:rsid w:val="00203DD9"/>
    <w:rsid w:val="00205F60"/>
    <w:rsid w:val="00207A0E"/>
    <w:rsid w:val="00210E45"/>
    <w:rsid w:val="0021140C"/>
    <w:rsid w:val="00213F4A"/>
    <w:rsid w:val="002213D3"/>
    <w:rsid w:val="0022167C"/>
    <w:rsid w:val="00222984"/>
    <w:rsid w:val="002248D3"/>
    <w:rsid w:val="00230BDE"/>
    <w:rsid w:val="0023453F"/>
    <w:rsid w:val="00235FBC"/>
    <w:rsid w:val="002423E3"/>
    <w:rsid w:val="00245799"/>
    <w:rsid w:val="00251EC8"/>
    <w:rsid w:val="00272D37"/>
    <w:rsid w:val="00283F46"/>
    <w:rsid w:val="00287EA6"/>
    <w:rsid w:val="00293D08"/>
    <w:rsid w:val="0029721C"/>
    <w:rsid w:val="002A1F43"/>
    <w:rsid w:val="002A5106"/>
    <w:rsid w:val="002B1779"/>
    <w:rsid w:val="002E1E6F"/>
    <w:rsid w:val="002E334B"/>
    <w:rsid w:val="002F035C"/>
    <w:rsid w:val="00304E7B"/>
    <w:rsid w:val="00310C08"/>
    <w:rsid w:val="003112F5"/>
    <w:rsid w:val="00314279"/>
    <w:rsid w:val="0031602B"/>
    <w:rsid w:val="00317CE4"/>
    <w:rsid w:val="00326007"/>
    <w:rsid w:val="003355E3"/>
    <w:rsid w:val="00342671"/>
    <w:rsid w:val="00344F7E"/>
    <w:rsid w:val="0034523C"/>
    <w:rsid w:val="00345DD6"/>
    <w:rsid w:val="003509A0"/>
    <w:rsid w:val="003577BE"/>
    <w:rsid w:val="00374FB6"/>
    <w:rsid w:val="00374FD9"/>
    <w:rsid w:val="00394F17"/>
    <w:rsid w:val="00397031"/>
    <w:rsid w:val="003A3281"/>
    <w:rsid w:val="003B32A0"/>
    <w:rsid w:val="003B3985"/>
    <w:rsid w:val="003B4851"/>
    <w:rsid w:val="003D1B6B"/>
    <w:rsid w:val="003D642F"/>
    <w:rsid w:val="003E2264"/>
    <w:rsid w:val="003E3EBC"/>
    <w:rsid w:val="003F007A"/>
    <w:rsid w:val="003F467D"/>
    <w:rsid w:val="003F7F32"/>
    <w:rsid w:val="00400ACF"/>
    <w:rsid w:val="0040372F"/>
    <w:rsid w:val="00407D25"/>
    <w:rsid w:val="00410AF1"/>
    <w:rsid w:val="00411915"/>
    <w:rsid w:val="004235B1"/>
    <w:rsid w:val="00425696"/>
    <w:rsid w:val="00430F35"/>
    <w:rsid w:val="004339C1"/>
    <w:rsid w:val="00446BA5"/>
    <w:rsid w:val="00450D38"/>
    <w:rsid w:val="00457EC8"/>
    <w:rsid w:val="004609D2"/>
    <w:rsid w:val="00465EF7"/>
    <w:rsid w:val="00472D2D"/>
    <w:rsid w:val="00474F21"/>
    <w:rsid w:val="00484C56"/>
    <w:rsid w:val="0048733C"/>
    <w:rsid w:val="0048762C"/>
    <w:rsid w:val="00493CA7"/>
    <w:rsid w:val="004A10FD"/>
    <w:rsid w:val="004A31AD"/>
    <w:rsid w:val="004A4104"/>
    <w:rsid w:val="004B2ACC"/>
    <w:rsid w:val="004B2F6E"/>
    <w:rsid w:val="004B67FC"/>
    <w:rsid w:val="004C56AC"/>
    <w:rsid w:val="004C6CBF"/>
    <w:rsid w:val="004E0010"/>
    <w:rsid w:val="004E4B56"/>
    <w:rsid w:val="004E7A4C"/>
    <w:rsid w:val="004F1740"/>
    <w:rsid w:val="004F3928"/>
    <w:rsid w:val="004F7FA7"/>
    <w:rsid w:val="00500D55"/>
    <w:rsid w:val="00524601"/>
    <w:rsid w:val="00530BBC"/>
    <w:rsid w:val="0053145A"/>
    <w:rsid w:val="005317E5"/>
    <w:rsid w:val="00533619"/>
    <w:rsid w:val="00537EB1"/>
    <w:rsid w:val="00542322"/>
    <w:rsid w:val="0054393E"/>
    <w:rsid w:val="00555A4D"/>
    <w:rsid w:val="00557ABB"/>
    <w:rsid w:val="0056289A"/>
    <w:rsid w:val="00564F97"/>
    <w:rsid w:val="005740DD"/>
    <w:rsid w:val="00577928"/>
    <w:rsid w:val="00587031"/>
    <w:rsid w:val="00593038"/>
    <w:rsid w:val="00593257"/>
    <w:rsid w:val="00597BFA"/>
    <w:rsid w:val="005A6D5E"/>
    <w:rsid w:val="005D49DC"/>
    <w:rsid w:val="005E709C"/>
    <w:rsid w:val="005E7536"/>
    <w:rsid w:val="005F2DF6"/>
    <w:rsid w:val="00611E8C"/>
    <w:rsid w:val="00623E11"/>
    <w:rsid w:val="00624C15"/>
    <w:rsid w:val="00630135"/>
    <w:rsid w:val="00633104"/>
    <w:rsid w:val="00635DBE"/>
    <w:rsid w:val="006367FF"/>
    <w:rsid w:val="00643611"/>
    <w:rsid w:val="00653B39"/>
    <w:rsid w:val="006540CD"/>
    <w:rsid w:val="00654530"/>
    <w:rsid w:val="00656C3E"/>
    <w:rsid w:val="00657E44"/>
    <w:rsid w:val="00666F4A"/>
    <w:rsid w:val="00691BFE"/>
    <w:rsid w:val="00692B39"/>
    <w:rsid w:val="006953C7"/>
    <w:rsid w:val="00696551"/>
    <w:rsid w:val="006A2C5B"/>
    <w:rsid w:val="006B0D06"/>
    <w:rsid w:val="006B1081"/>
    <w:rsid w:val="006B1544"/>
    <w:rsid w:val="006B2F85"/>
    <w:rsid w:val="006B30CD"/>
    <w:rsid w:val="006B7929"/>
    <w:rsid w:val="006C3DD0"/>
    <w:rsid w:val="006D7D04"/>
    <w:rsid w:val="006E1BCC"/>
    <w:rsid w:val="006E4635"/>
    <w:rsid w:val="006E6B33"/>
    <w:rsid w:val="006F232D"/>
    <w:rsid w:val="006F286F"/>
    <w:rsid w:val="006F4ED9"/>
    <w:rsid w:val="00703DE8"/>
    <w:rsid w:val="0070468A"/>
    <w:rsid w:val="0070602A"/>
    <w:rsid w:val="00714F5D"/>
    <w:rsid w:val="00716B29"/>
    <w:rsid w:val="007175F6"/>
    <w:rsid w:val="00723AC3"/>
    <w:rsid w:val="00732CCF"/>
    <w:rsid w:val="00735164"/>
    <w:rsid w:val="0073552D"/>
    <w:rsid w:val="00735882"/>
    <w:rsid w:val="00737F2A"/>
    <w:rsid w:val="007455B0"/>
    <w:rsid w:val="00753E1A"/>
    <w:rsid w:val="00765E64"/>
    <w:rsid w:val="00774B62"/>
    <w:rsid w:val="00776815"/>
    <w:rsid w:val="00787C94"/>
    <w:rsid w:val="00792ADE"/>
    <w:rsid w:val="007A332B"/>
    <w:rsid w:val="007B3C00"/>
    <w:rsid w:val="007B7BF7"/>
    <w:rsid w:val="007C22B2"/>
    <w:rsid w:val="007C33BF"/>
    <w:rsid w:val="007C5307"/>
    <w:rsid w:val="007C599E"/>
    <w:rsid w:val="007D7E73"/>
    <w:rsid w:val="007E1A76"/>
    <w:rsid w:val="007E6899"/>
    <w:rsid w:val="007F006C"/>
    <w:rsid w:val="007F0ABE"/>
    <w:rsid w:val="007F7878"/>
    <w:rsid w:val="00800C72"/>
    <w:rsid w:val="00804557"/>
    <w:rsid w:val="00804E77"/>
    <w:rsid w:val="008128A7"/>
    <w:rsid w:val="00813A01"/>
    <w:rsid w:val="00845AB7"/>
    <w:rsid w:val="008644D2"/>
    <w:rsid w:val="00872EF6"/>
    <w:rsid w:val="00875B53"/>
    <w:rsid w:val="0087606F"/>
    <w:rsid w:val="0088734F"/>
    <w:rsid w:val="008B3661"/>
    <w:rsid w:val="008B4913"/>
    <w:rsid w:val="008B5503"/>
    <w:rsid w:val="008C2E81"/>
    <w:rsid w:val="008E4BBE"/>
    <w:rsid w:val="008E6782"/>
    <w:rsid w:val="008E75DF"/>
    <w:rsid w:val="008F61F0"/>
    <w:rsid w:val="00900458"/>
    <w:rsid w:val="00902A2B"/>
    <w:rsid w:val="00905856"/>
    <w:rsid w:val="00911C7A"/>
    <w:rsid w:val="00915C46"/>
    <w:rsid w:val="00917D1B"/>
    <w:rsid w:val="00920A90"/>
    <w:rsid w:val="0092494D"/>
    <w:rsid w:val="00925C21"/>
    <w:rsid w:val="00927F7B"/>
    <w:rsid w:val="00940C41"/>
    <w:rsid w:val="00950D05"/>
    <w:rsid w:val="00951D93"/>
    <w:rsid w:val="0095282D"/>
    <w:rsid w:val="00953D7C"/>
    <w:rsid w:val="00954AE8"/>
    <w:rsid w:val="00964FCB"/>
    <w:rsid w:val="009711A0"/>
    <w:rsid w:val="00971D07"/>
    <w:rsid w:val="00976BB9"/>
    <w:rsid w:val="00977655"/>
    <w:rsid w:val="00977726"/>
    <w:rsid w:val="009834D9"/>
    <w:rsid w:val="009867E7"/>
    <w:rsid w:val="00993685"/>
    <w:rsid w:val="009954AD"/>
    <w:rsid w:val="00995F88"/>
    <w:rsid w:val="009A51FB"/>
    <w:rsid w:val="009B3008"/>
    <w:rsid w:val="009B4069"/>
    <w:rsid w:val="009C5603"/>
    <w:rsid w:val="009D09C1"/>
    <w:rsid w:val="009D7458"/>
    <w:rsid w:val="009E6E32"/>
    <w:rsid w:val="009F2110"/>
    <w:rsid w:val="00A24322"/>
    <w:rsid w:val="00A279EC"/>
    <w:rsid w:val="00A27DF6"/>
    <w:rsid w:val="00A27FCB"/>
    <w:rsid w:val="00A320B0"/>
    <w:rsid w:val="00A32193"/>
    <w:rsid w:val="00A3693F"/>
    <w:rsid w:val="00A4055A"/>
    <w:rsid w:val="00A40926"/>
    <w:rsid w:val="00A40F13"/>
    <w:rsid w:val="00A44827"/>
    <w:rsid w:val="00A54F49"/>
    <w:rsid w:val="00A55733"/>
    <w:rsid w:val="00A65D63"/>
    <w:rsid w:val="00A66CF3"/>
    <w:rsid w:val="00A71675"/>
    <w:rsid w:val="00A72559"/>
    <w:rsid w:val="00A72B86"/>
    <w:rsid w:val="00A81308"/>
    <w:rsid w:val="00A82DDB"/>
    <w:rsid w:val="00A83A7F"/>
    <w:rsid w:val="00AA0FB0"/>
    <w:rsid w:val="00AA2CCB"/>
    <w:rsid w:val="00AA3C60"/>
    <w:rsid w:val="00AB0A1F"/>
    <w:rsid w:val="00AB1305"/>
    <w:rsid w:val="00AB3515"/>
    <w:rsid w:val="00AB5AA4"/>
    <w:rsid w:val="00AD115C"/>
    <w:rsid w:val="00AD29DF"/>
    <w:rsid w:val="00AD3436"/>
    <w:rsid w:val="00B027C1"/>
    <w:rsid w:val="00B02AA5"/>
    <w:rsid w:val="00B03F75"/>
    <w:rsid w:val="00B1101C"/>
    <w:rsid w:val="00B11F89"/>
    <w:rsid w:val="00B13D31"/>
    <w:rsid w:val="00B15309"/>
    <w:rsid w:val="00B200CB"/>
    <w:rsid w:val="00B252C5"/>
    <w:rsid w:val="00B3005A"/>
    <w:rsid w:val="00B36418"/>
    <w:rsid w:val="00B3686C"/>
    <w:rsid w:val="00B3707E"/>
    <w:rsid w:val="00B37BE4"/>
    <w:rsid w:val="00B502A1"/>
    <w:rsid w:val="00B507E6"/>
    <w:rsid w:val="00B515FB"/>
    <w:rsid w:val="00B56122"/>
    <w:rsid w:val="00B6172E"/>
    <w:rsid w:val="00B62C35"/>
    <w:rsid w:val="00B673A1"/>
    <w:rsid w:val="00B75D18"/>
    <w:rsid w:val="00B75E90"/>
    <w:rsid w:val="00B77277"/>
    <w:rsid w:val="00B80179"/>
    <w:rsid w:val="00B81B6B"/>
    <w:rsid w:val="00BA43D3"/>
    <w:rsid w:val="00BA4D82"/>
    <w:rsid w:val="00BA7D44"/>
    <w:rsid w:val="00BB547B"/>
    <w:rsid w:val="00BB6A07"/>
    <w:rsid w:val="00BC2B5D"/>
    <w:rsid w:val="00BC3875"/>
    <w:rsid w:val="00BC7E43"/>
    <w:rsid w:val="00BF3909"/>
    <w:rsid w:val="00BF5654"/>
    <w:rsid w:val="00C05725"/>
    <w:rsid w:val="00C102E7"/>
    <w:rsid w:val="00C208CB"/>
    <w:rsid w:val="00C20DA4"/>
    <w:rsid w:val="00C2639D"/>
    <w:rsid w:val="00C41735"/>
    <w:rsid w:val="00C438FC"/>
    <w:rsid w:val="00C46EE8"/>
    <w:rsid w:val="00C63BCA"/>
    <w:rsid w:val="00C64547"/>
    <w:rsid w:val="00C705C3"/>
    <w:rsid w:val="00C74D8F"/>
    <w:rsid w:val="00C80226"/>
    <w:rsid w:val="00C80A02"/>
    <w:rsid w:val="00C839AD"/>
    <w:rsid w:val="00C843F2"/>
    <w:rsid w:val="00C928BF"/>
    <w:rsid w:val="00C92EE7"/>
    <w:rsid w:val="00C960A4"/>
    <w:rsid w:val="00C97E9E"/>
    <w:rsid w:val="00CB3FEC"/>
    <w:rsid w:val="00CB59AF"/>
    <w:rsid w:val="00CC13BC"/>
    <w:rsid w:val="00CC6657"/>
    <w:rsid w:val="00CD3CC9"/>
    <w:rsid w:val="00CD4B24"/>
    <w:rsid w:val="00CD6B9A"/>
    <w:rsid w:val="00CD6E8B"/>
    <w:rsid w:val="00CE071C"/>
    <w:rsid w:val="00CE0E23"/>
    <w:rsid w:val="00CE141C"/>
    <w:rsid w:val="00CE566D"/>
    <w:rsid w:val="00CF195D"/>
    <w:rsid w:val="00CF2D81"/>
    <w:rsid w:val="00CF3B4D"/>
    <w:rsid w:val="00D06401"/>
    <w:rsid w:val="00D13909"/>
    <w:rsid w:val="00D15F42"/>
    <w:rsid w:val="00D21B16"/>
    <w:rsid w:val="00D23414"/>
    <w:rsid w:val="00D2618F"/>
    <w:rsid w:val="00D30A81"/>
    <w:rsid w:val="00D365B6"/>
    <w:rsid w:val="00D42338"/>
    <w:rsid w:val="00D42727"/>
    <w:rsid w:val="00D4464E"/>
    <w:rsid w:val="00D47AEA"/>
    <w:rsid w:val="00D50919"/>
    <w:rsid w:val="00D61DAA"/>
    <w:rsid w:val="00D62ACA"/>
    <w:rsid w:val="00D67334"/>
    <w:rsid w:val="00D75D6E"/>
    <w:rsid w:val="00D871CE"/>
    <w:rsid w:val="00DA0CD8"/>
    <w:rsid w:val="00DA31FC"/>
    <w:rsid w:val="00DA5E52"/>
    <w:rsid w:val="00DC0BA9"/>
    <w:rsid w:val="00DC2227"/>
    <w:rsid w:val="00DC72B6"/>
    <w:rsid w:val="00DD0AA9"/>
    <w:rsid w:val="00DD1381"/>
    <w:rsid w:val="00DD5856"/>
    <w:rsid w:val="00DE2A84"/>
    <w:rsid w:val="00DF08A9"/>
    <w:rsid w:val="00E0782C"/>
    <w:rsid w:val="00E15645"/>
    <w:rsid w:val="00E16DFA"/>
    <w:rsid w:val="00E24DC4"/>
    <w:rsid w:val="00E26140"/>
    <w:rsid w:val="00E30700"/>
    <w:rsid w:val="00E45F50"/>
    <w:rsid w:val="00E4629D"/>
    <w:rsid w:val="00E6159A"/>
    <w:rsid w:val="00E62F65"/>
    <w:rsid w:val="00E735A6"/>
    <w:rsid w:val="00E7396D"/>
    <w:rsid w:val="00E75648"/>
    <w:rsid w:val="00E7751C"/>
    <w:rsid w:val="00E807CA"/>
    <w:rsid w:val="00E8102E"/>
    <w:rsid w:val="00E86969"/>
    <w:rsid w:val="00E87B77"/>
    <w:rsid w:val="00E87D4F"/>
    <w:rsid w:val="00E925D6"/>
    <w:rsid w:val="00EA0B2D"/>
    <w:rsid w:val="00EA120C"/>
    <w:rsid w:val="00EA29B0"/>
    <w:rsid w:val="00EA3C05"/>
    <w:rsid w:val="00EC6B6F"/>
    <w:rsid w:val="00EE2BD8"/>
    <w:rsid w:val="00EE706F"/>
    <w:rsid w:val="00EF5270"/>
    <w:rsid w:val="00F02E59"/>
    <w:rsid w:val="00F04053"/>
    <w:rsid w:val="00F0549F"/>
    <w:rsid w:val="00F11041"/>
    <w:rsid w:val="00F12CB7"/>
    <w:rsid w:val="00F170D4"/>
    <w:rsid w:val="00F17752"/>
    <w:rsid w:val="00F216C8"/>
    <w:rsid w:val="00F226D4"/>
    <w:rsid w:val="00F27291"/>
    <w:rsid w:val="00F3407D"/>
    <w:rsid w:val="00F35CDD"/>
    <w:rsid w:val="00F41CD2"/>
    <w:rsid w:val="00F45756"/>
    <w:rsid w:val="00F50BF8"/>
    <w:rsid w:val="00F51D0B"/>
    <w:rsid w:val="00F5252F"/>
    <w:rsid w:val="00F552EA"/>
    <w:rsid w:val="00F63ADA"/>
    <w:rsid w:val="00F73D96"/>
    <w:rsid w:val="00F75909"/>
    <w:rsid w:val="00F8141D"/>
    <w:rsid w:val="00F81E36"/>
    <w:rsid w:val="00F82130"/>
    <w:rsid w:val="00F85507"/>
    <w:rsid w:val="00F9166C"/>
    <w:rsid w:val="00FA34EE"/>
    <w:rsid w:val="00FA533E"/>
    <w:rsid w:val="00FB58E7"/>
    <w:rsid w:val="00FB5F3E"/>
    <w:rsid w:val="00FB60CE"/>
    <w:rsid w:val="00FB6880"/>
    <w:rsid w:val="00FC6037"/>
    <w:rsid w:val="00FD28F0"/>
    <w:rsid w:val="00FD4BC9"/>
    <w:rsid w:val="00FE09C9"/>
    <w:rsid w:val="00FE18B2"/>
    <w:rsid w:val="00FE28F3"/>
    <w:rsid w:val="00FE3375"/>
    <w:rsid w:val="00FF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E3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qFormat/>
    <w:rsid w:val="00F51D0B"/>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character" w:customStyle="1" w:styleId="ptext-3">
    <w:name w:val="ptext-3"/>
    <w:rsid w:val="00A82DDB"/>
    <w:rPr>
      <w:b w:val="0"/>
      <w:bCs w:val="0"/>
    </w:rPr>
  </w:style>
  <w:style w:type="character" w:customStyle="1" w:styleId="FooterChar">
    <w:name w:val="Footer Char"/>
    <w:link w:val="Footer"/>
    <w:uiPriority w:val="99"/>
    <w:rsid w:val="0070602A"/>
    <w:rPr>
      <w:rFonts w:ascii="Garamond" w:hAnsi="Garamond"/>
      <w:sz w:val="24"/>
      <w:szCs w:val="24"/>
    </w:rPr>
  </w:style>
  <w:style w:type="character" w:customStyle="1" w:styleId="BalloonTextChar">
    <w:name w:val="Balloon Text Char"/>
    <w:link w:val="BalloonText"/>
    <w:uiPriority w:val="99"/>
    <w:semiHidden/>
    <w:rsid w:val="0070602A"/>
    <w:rPr>
      <w:rFonts w:ascii="Tahoma" w:hAnsi="Tahoma" w:cs="Tahoma"/>
      <w:sz w:val="16"/>
      <w:szCs w:val="16"/>
    </w:rPr>
  </w:style>
  <w:style w:type="character" w:styleId="CommentReference">
    <w:name w:val="annotation reference"/>
    <w:basedOn w:val="DefaultParagraphFont"/>
    <w:rsid w:val="00F216C8"/>
    <w:rPr>
      <w:sz w:val="16"/>
      <w:szCs w:val="16"/>
    </w:rPr>
  </w:style>
  <w:style w:type="paragraph" w:styleId="CommentText">
    <w:name w:val="annotation text"/>
    <w:basedOn w:val="Normal"/>
    <w:link w:val="CommentTextChar"/>
    <w:rsid w:val="00F216C8"/>
    <w:rPr>
      <w:sz w:val="20"/>
      <w:szCs w:val="20"/>
    </w:rPr>
  </w:style>
  <w:style w:type="character" w:customStyle="1" w:styleId="CommentTextChar">
    <w:name w:val="Comment Text Char"/>
    <w:basedOn w:val="DefaultParagraphFont"/>
    <w:link w:val="CommentText"/>
    <w:rsid w:val="00F216C8"/>
    <w:rPr>
      <w:rFonts w:ascii="Garamond" w:hAnsi="Garamond"/>
    </w:rPr>
  </w:style>
  <w:style w:type="paragraph" w:styleId="CommentSubject">
    <w:name w:val="annotation subject"/>
    <w:basedOn w:val="CommentText"/>
    <w:next w:val="CommentText"/>
    <w:link w:val="CommentSubjectChar"/>
    <w:rsid w:val="00F216C8"/>
    <w:rPr>
      <w:b/>
      <w:bCs/>
    </w:rPr>
  </w:style>
  <w:style w:type="character" w:customStyle="1" w:styleId="CommentSubjectChar">
    <w:name w:val="Comment Subject Char"/>
    <w:basedOn w:val="CommentTextChar"/>
    <w:link w:val="CommentSubject"/>
    <w:rsid w:val="00F216C8"/>
    <w:rPr>
      <w:rFonts w:ascii="Garamond" w:hAnsi="Garamond"/>
      <w:b/>
      <w:bCs/>
    </w:rPr>
  </w:style>
  <w:style w:type="character" w:styleId="LineNumber">
    <w:name w:val="line number"/>
    <w:basedOn w:val="DefaultParagraphFont"/>
    <w:semiHidden/>
    <w:unhideWhenUsed/>
    <w:rsid w:val="0034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6538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WUQRW3SEJQDQ-2105250395-5024</_dlc_DocId>
    <_dlc_DocIdUrl xmlns="d4a638c4-874f-49c0-bb2b-5cb8563c2b18">
      <Url>https://hudgov.sharepoint.com/sites/IHCF2/DEVL/pp/_layouts/15/DocIdRedir.aspx?ID=WUQRW3SEJQDQ-2105250395-5024</Url>
      <Description>WUQRW3SEJQDQ-2105250395-5024</Description>
    </_dlc_DocIdUrl>
  </documentManagement>
</p:properties>
</file>

<file path=customXml/itemProps1.xml><?xml version="1.0" encoding="utf-8"?>
<ds:datastoreItem xmlns:ds="http://schemas.openxmlformats.org/officeDocument/2006/customXml" ds:itemID="{DA86C916-6237-4916-9636-8F009F26202B}">
  <ds:schemaRefs>
    <ds:schemaRef ds:uri="http://schemas.microsoft.com/sharepoint/v3/contenttype/forms"/>
  </ds:schemaRefs>
</ds:datastoreItem>
</file>

<file path=customXml/itemProps2.xml><?xml version="1.0" encoding="utf-8"?>
<ds:datastoreItem xmlns:ds="http://schemas.openxmlformats.org/officeDocument/2006/customXml" ds:itemID="{D9CC6140-3832-4B21-BE0B-6A4480BBE53E}">
  <ds:schemaRefs>
    <ds:schemaRef ds:uri="http://schemas.microsoft.com/sharepoint/events"/>
  </ds:schemaRefs>
</ds:datastoreItem>
</file>

<file path=customXml/itemProps3.xml><?xml version="1.0" encoding="utf-8"?>
<ds:datastoreItem xmlns:ds="http://schemas.openxmlformats.org/officeDocument/2006/customXml" ds:itemID="{64A4A4A3-058E-4B33-B26A-9224B714ED54}"/>
</file>

<file path=customXml/itemProps4.xml><?xml version="1.0" encoding="utf-8"?>
<ds:datastoreItem xmlns:ds="http://schemas.openxmlformats.org/officeDocument/2006/customXml" ds:itemID="{F4B25337-49AD-4AC6-82C0-CAA3DF722E3C}">
  <ds:schemaRefs>
    <ds:schemaRef ds:uri="http://schemas.microsoft.com/office/2006/metadata/longProperties"/>
  </ds:schemaRefs>
</ds:datastoreItem>
</file>

<file path=customXml/itemProps5.xml><?xml version="1.0" encoding="utf-8"?>
<ds:datastoreItem xmlns:ds="http://schemas.openxmlformats.org/officeDocument/2006/customXml" ds:itemID="{C2FB6DEF-F3EF-4489-9237-2E20CE176018}">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2018-02-01T16:46:00Z</dcterms:created>
  <dcterms:modified xsi:type="dcterms:W3CDTF">2019-06-21T18:35:00Z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c715b490-aef8-4394-88ca-27d2288cbac6</vt:lpwstr>
  </property>
  <property fmtid="{D5CDD505-2E9C-101B-9397-08002B2CF9AE}" pid="3" name="ContentTypeId">
    <vt:lpwstr>0x0101009BC1C42CB733FD42B046A8748BFD9BD3</vt:lpwstr>
  </property>
</Properties>
</file>